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83B8D" w14:textId="7406559A" w:rsidR="00636A36" w:rsidRPr="001E17FA" w:rsidRDefault="00900CA9" w:rsidP="00900CA9">
      <w:pPr>
        <w:pBdr>
          <w:top w:val="single" w:sz="4" w:space="0" w:color="auto"/>
          <w:left w:val="single" w:sz="4" w:space="4" w:color="auto"/>
          <w:bottom w:val="single" w:sz="4" w:space="1" w:color="auto"/>
          <w:right w:val="single" w:sz="4" w:space="4" w:color="auto"/>
        </w:pBdr>
        <w:shd w:val="clear" w:color="auto" w:fill="1F4E79" w:themeFill="accent1" w:themeFillShade="80"/>
        <w:spacing w:beforeLines="120" w:before="288" w:afterLines="120" w:after="288" w:line="264" w:lineRule="auto"/>
        <w:jc w:val="both"/>
        <w:rPr>
          <w:rFonts w:ascii="Candara" w:hAnsi="Candara" w:cs="Arial"/>
          <w:b/>
          <w:bCs/>
          <w:caps/>
          <w:color w:val="FFFFFF" w:themeColor="background1"/>
          <w:sz w:val="28"/>
          <w:szCs w:val="28"/>
        </w:rPr>
      </w:pPr>
      <w:r w:rsidRPr="001E17FA">
        <w:rPr>
          <w:rFonts w:ascii="Candara" w:hAnsi="Candara" w:cs="Arial"/>
          <w:b/>
          <w:bCs/>
          <w:caps/>
          <w:color w:val="FFFFFF" w:themeColor="background1"/>
          <w:sz w:val="28"/>
          <w:szCs w:val="28"/>
        </w:rPr>
        <w:t xml:space="preserve">MEMORIA </w:t>
      </w:r>
      <w:r w:rsidR="005052C4" w:rsidRPr="005052C4">
        <w:rPr>
          <w:rFonts w:ascii="Candara" w:hAnsi="Candara" w:cs="Arial"/>
          <w:b/>
          <w:bCs/>
          <w:caps/>
          <w:color w:val="FFFFFF" w:themeColor="background1"/>
          <w:sz w:val="28"/>
          <w:szCs w:val="28"/>
        </w:rPr>
        <w:t xml:space="preserve">del Análisis </w:t>
      </w:r>
      <w:r w:rsidRPr="001E17FA">
        <w:rPr>
          <w:rFonts w:ascii="Candara" w:hAnsi="Candara" w:cs="Arial"/>
          <w:b/>
          <w:bCs/>
          <w:caps/>
          <w:color w:val="FFFFFF" w:themeColor="background1"/>
          <w:sz w:val="28"/>
          <w:szCs w:val="28"/>
        </w:rPr>
        <w:t xml:space="preserve">DE IMPACTO NORMATIVO </w:t>
      </w:r>
      <w:r w:rsidR="001E17FA" w:rsidRPr="001E17FA">
        <w:rPr>
          <w:rFonts w:ascii="Candara" w:hAnsi="Candara" w:cs="Arial"/>
          <w:b/>
          <w:bCs/>
          <w:caps/>
          <w:color w:val="FFFFFF" w:themeColor="background1"/>
          <w:sz w:val="28"/>
          <w:szCs w:val="28"/>
        </w:rPr>
        <w:t xml:space="preserve">SOBRE EL PROYECTO DE REAL </w:t>
      </w:r>
      <w:r w:rsidR="001E17FA" w:rsidRPr="00C05A10">
        <w:rPr>
          <w:rFonts w:ascii="Candara" w:hAnsi="Candara" w:cs="Arial"/>
          <w:b/>
          <w:bCs/>
          <w:caps/>
          <w:color w:val="FFFFFF" w:themeColor="background1"/>
          <w:sz w:val="28"/>
          <w:szCs w:val="28"/>
        </w:rPr>
        <w:t>DECRETO XX/202</w:t>
      </w:r>
      <w:r w:rsidR="007530D1">
        <w:rPr>
          <w:rFonts w:ascii="Candara" w:hAnsi="Candara" w:cs="Arial"/>
          <w:b/>
          <w:bCs/>
          <w:caps/>
          <w:color w:val="FFFFFF" w:themeColor="background1"/>
          <w:sz w:val="28"/>
          <w:szCs w:val="28"/>
        </w:rPr>
        <w:t>5</w:t>
      </w:r>
      <w:r w:rsidR="001E17FA" w:rsidRPr="00C05A10">
        <w:rPr>
          <w:rFonts w:ascii="Candara" w:hAnsi="Candara" w:cs="Arial"/>
          <w:b/>
          <w:bCs/>
          <w:caps/>
          <w:color w:val="FFFFFF" w:themeColor="background1"/>
          <w:sz w:val="28"/>
          <w:szCs w:val="28"/>
        </w:rPr>
        <w:t>, de XX de XX</w:t>
      </w:r>
      <w:r w:rsidR="001E17FA" w:rsidRPr="001E17FA">
        <w:rPr>
          <w:rFonts w:ascii="Candara" w:hAnsi="Candara" w:cs="Arial"/>
          <w:b/>
          <w:bCs/>
          <w:caps/>
          <w:color w:val="FFFFFF" w:themeColor="background1"/>
          <w:sz w:val="28"/>
          <w:szCs w:val="28"/>
        </w:rPr>
        <w:t xml:space="preserve">, </w:t>
      </w:r>
      <w:r w:rsidR="004527F7" w:rsidRPr="004527F7">
        <w:rPr>
          <w:rFonts w:ascii="Candara" w:hAnsi="Candara" w:cs="Arial"/>
          <w:b/>
          <w:bCs/>
          <w:caps/>
          <w:color w:val="FFFFFF" w:themeColor="background1"/>
          <w:sz w:val="28"/>
          <w:szCs w:val="28"/>
        </w:rPr>
        <w:t xml:space="preserve">por el que se regula </w:t>
      </w:r>
      <w:r w:rsidR="00636A36">
        <w:rPr>
          <w:rFonts w:ascii="Candara" w:hAnsi="Candara" w:cs="Arial"/>
          <w:b/>
          <w:bCs/>
          <w:caps/>
          <w:color w:val="FFFFFF" w:themeColor="background1"/>
          <w:sz w:val="28"/>
          <w:szCs w:val="28"/>
        </w:rPr>
        <w:t xml:space="preserve">LA CONCESIÓN DIRECTA DE SUBVENCIONES </w:t>
      </w:r>
      <w:r w:rsidR="007530D1">
        <w:rPr>
          <w:rFonts w:ascii="Candara" w:hAnsi="Candara" w:cs="Arial"/>
          <w:b/>
          <w:bCs/>
          <w:caps/>
          <w:color w:val="FFFFFF" w:themeColor="background1"/>
          <w:sz w:val="28"/>
          <w:szCs w:val="28"/>
        </w:rPr>
        <w:t>destinadas a la financiación de proyectos de mantenimiento y rehABILITACIÓN DE patrimonio histórico</w:t>
      </w:r>
      <w:r w:rsidR="001E17FA" w:rsidRPr="001E17FA">
        <w:rPr>
          <w:rFonts w:ascii="Candara" w:hAnsi="Candara" w:cs="Arial"/>
          <w:b/>
          <w:bCs/>
          <w:caps/>
          <w:color w:val="FFFFFF" w:themeColor="background1"/>
          <w:sz w:val="28"/>
          <w:szCs w:val="28"/>
        </w:rPr>
        <w:t xml:space="preserve"> </w:t>
      </w:r>
    </w:p>
    <w:bookmarkStart w:id="0" w:name="_Toc120259723" w:displacedByCustomXml="next"/>
    <w:sdt>
      <w:sdtPr>
        <w:rPr>
          <w:b/>
        </w:rPr>
        <w:id w:val="-1219051837"/>
        <w:docPartObj>
          <w:docPartGallery w:val="Table of Contents"/>
          <w:docPartUnique/>
        </w:docPartObj>
      </w:sdtPr>
      <w:sdtEndPr>
        <w:rPr>
          <w:b w:val="0"/>
          <w:bCs/>
        </w:rPr>
      </w:sdtEndPr>
      <w:sdtContent>
        <w:p w14:paraId="1D36AFED" w14:textId="4FEF7A13" w:rsidR="007040EB" w:rsidRDefault="00F10799">
          <w:pPr>
            <w:pStyle w:val="TDC1"/>
            <w:tabs>
              <w:tab w:val="right" w:leader="dot" w:pos="8919"/>
            </w:tabs>
            <w:rPr>
              <w:rFonts w:eastAsiaTheme="minorEastAsia"/>
              <w:noProof/>
              <w:lang w:eastAsia="es-ES"/>
            </w:rPr>
          </w:pPr>
          <w:r>
            <w:fldChar w:fldCharType="begin"/>
          </w:r>
          <w:r>
            <w:instrText xml:space="preserve"> TOC \o "1-3" \h \z \u </w:instrText>
          </w:r>
          <w:r>
            <w:fldChar w:fldCharType="separate"/>
          </w:r>
          <w:hyperlink w:anchor="_Toc193880107" w:history="1">
            <w:r w:rsidR="007040EB" w:rsidRPr="00D03D86">
              <w:rPr>
                <w:rStyle w:val="Hipervnculo"/>
                <w:noProof/>
              </w:rPr>
              <w:t>RESUMEN EJECUTIVO</w:t>
            </w:r>
            <w:r w:rsidR="007040EB">
              <w:rPr>
                <w:noProof/>
                <w:webHidden/>
              </w:rPr>
              <w:tab/>
            </w:r>
            <w:r w:rsidR="007040EB">
              <w:rPr>
                <w:noProof/>
                <w:webHidden/>
              </w:rPr>
              <w:fldChar w:fldCharType="begin"/>
            </w:r>
            <w:r w:rsidR="007040EB">
              <w:rPr>
                <w:noProof/>
                <w:webHidden/>
              </w:rPr>
              <w:instrText xml:space="preserve"> PAGEREF _Toc193880107 \h </w:instrText>
            </w:r>
            <w:r w:rsidR="007040EB">
              <w:rPr>
                <w:noProof/>
                <w:webHidden/>
              </w:rPr>
            </w:r>
            <w:r w:rsidR="007040EB">
              <w:rPr>
                <w:noProof/>
                <w:webHidden/>
              </w:rPr>
              <w:fldChar w:fldCharType="separate"/>
            </w:r>
            <w:r w:rsidR="00E67CF7">
              <w:rPr>
                <w:noProof/>
                <w:webHidden/>
              </w:rPr>
              <w:t>2</w:t>
            </w:r>
            <w:r w:rsidR="007040EB">
              <w:rPr>
                <w:noProof/>
                <w:webHidden/>
              </w:rPr>
              <w:fldChar w:fldCharType="end"/>
            </w:r>
          </w:hyperlink>
        </w:p>
        <w:p w14:paraId="5607C8ED" w14:textId="400D7293" w:rsidR="007040EB" w:rsidRDefault="00E31540">
          <w:pPr>
            <w:pStyle w:val="TDC1"/>
            <w:tabs>
              <w:tab w:val="left" w:pos="660"/>
              <w:tab w:val="right" w:leader="dot" w:pos="8919"/>
            </w:tabs>
            <w:rPr>
              <w:rFonts w:eastAsiaTheme="minorEastAsia"/>
              <w:noProof/>
              <w:lang w:eastAsia="es-ES"/>
            </w:rPr>
          </w:pPr>
          <w:hyperlink w:anchor="_Toc193880108" w:history="1">
            <w:r w:rsidR="007040EB" w:rsidRPr="00D03D86">
              <w:rPr>
                <w:rStyle w:val="Hipervnculo"/>
                <w:noProof/>
              </w:rPr>
              <w:t>1.</w:t>
            </w:r>
            <w:r w:rsidR="007040EB">
              <w:rPr>
                <w:rFonts w:eastAsiaTheme="minorEastAsia"/>
                <w:noProof/>
                <w:lang w:eastAsia="es-ES"/>
              </w:rPr>
              <w:tab/>
            </w:r>
            <w:r w:rsidR="007040EB" w:rsidRPr="00D03D86">
              <w:rPr>
                <w:rStyle w:val="Hipervnculo"/>
                <w:noProof/>
              </w:rPr>
              <w:t>OPORTUNIDAD DE LA PROPUESTA NORMATIVA</w:t>
            </w:r>
            <w:r w:rsidR="007040EB">
              <w:rPr>
                <w:noProof/>
                <w:webHidden/>
              </w:rPr>
              <w:tab/>
            </w:r>
            <w:r w:rsidR="007040EB">
              <w:rPr>
                <w:noProof/>
                <w:webHidden/>
              </w:rPr>
              <w:fldChar w:fldCharType="begin"/>
            </w:r>
            <w:r w:rsidR="007040EB">
              <w:rPr>
                <w:noProof/>
                <w:webHidden/>
              </w:rPr>
              <w:instrText xml:space="preserve"> PAGEREF _Toc193880108 \h </w:instrText>
            </w:r>
            <w:r w:rsidR="007040EB">
              <w:rPr>
                <w:noProof/>
                <w:webHidden/>
              </w:rPr>
            </w:r>
            <w:r w:rsidR="007040EB">
              <w:rPr>
                <w:noProof/>
                <w:webHidden/>
              </w:rPr>
              <w:fldChar w:fldCharType="separate"/>
            </w:r>
            <w:r w:rsidR="00E67CF7">
              <w:rPr>
                <w:noProof/>
                <w:webHidden/>
              </w:rPr>
              <w:t>6</w:t>
            </w:r>
            <w:r w:rsidR="007040EB">
              <w:rPr>
                <w:noProof/>
                <w:webHidden/>
              </w:rPr>
              <w:fldChar w:fldCharType="end"/>
            </w:r>
          </w:hyperlink>
        </w:p>
        <w:p w14:paraId="03B3FDEC" w14:textId="6AE8CF4C" w:rsidR="007040EB" w:rsidRDefault="00E31540">
          <w:pPr>
            <w:pStyle w:val="TDC1"/>
            <w:tabs>
              <w:tab w:val="left" w:pos="660"/>
              <w:tab w:val="right" w:leader="dot" w:pos="8919"/>
            </w:tabs>
            <w:rPr>
              <w:rFonts w:eastAsiaTheme="minorEastAsia"/>
              <w:noProof/>
              <w:lang w:eastAsia="es-ES"/>
            </w:rPr>
          </w:pPr>
          <w:hyperlink w:anchor="_Toc193880109" w:history="1">
            <w:r w:rsidR="007040EB" w:rsidRPr="00D03D86">
              <w:rPr>
                <w:rStyle w:val="Hipervnculo"/>
                <w:noProof/>
              </w:rPr>
              <w:t>1.1.</w:t>
            </w:r>
            <w:r w:rsidR="007040EB">
              <w:rPr>
                <w:rFonts w:eastAsiaTheme="minorEastAsia"/>
                <w:noProof/>
                <w:lang w:eastAsia="es-ES"/>
              </w:rPr>
              <w:tab/>
            </w:r>
            <w:r w:rsidR="007040EB" w:rsidRPr="00D03D86">
              <w:rPr>
                <w:rStyle w:val="Hipervnculo"/>
                <w:noProof/>
              </w:rPr>
              <w:t>Justificación de la memoria abreviada</w:t>
            </w:r>
            <w:r w:rsidR="007040EB">
              <w:rPr>
                <w:noProof/>
                <w:webHidden/>
              </w:rPr>
              <w:tab/>
            </w:r>
            <w:r w:rsidR="007040EB">
              <w:rPr>
                <w:noProof/>
                <w:webHidden/>
              </w:rPr>
              <w:fldChar w:fldCharType="begin"/>
            </w:r>
            <w:r w:rsidR="007040EB">
              <w:rPr>
                <w:noProof/>
                <w:webHidden/>
              </w:rPr>
              <w:instrText xml:space="preserve"> PAGEREF _Toc193880109 \h </w:instrText>
            </w:r>
            <w:r w:rsidR="007040EB">
              <w:rPr>
                <w:noProof/>
                <w:webHidden/>
              </w:rPr>
            </w:r>
            <w:r w:rsidR="007040EB">
              <w:rPr>
                <w:noProof/>
                <w:webHidden/>
              </w:rPr>
              <w:fldChar w:fldCharType="separate"/>
            </w:r>
            <w:r w:rsidR="00E67CF7">
              <w:rPr>
                <w:noProof/>
                <w:webHidden/>
              </w:rPr>
              <w:t>6</w:t>
            </w:r>
            <w:r w:rsidR="007040EB">
              <w:rPr>
                <w:noProof/>
                <w:webHidden/>
              </w:rPr>
              <w:fldChar w:fldCharType="end"/>
            </w:r>
          </w:hyperlink>
        </w:p>
        <w:p w14:paraId="2B2107B3" w14:textId="4F32F68A" w:rsidR="007040EB" w:rsidRDefault="00E31540">
          <w:pPr>
            <w:pStyle w:val="TDC1"/>
            <w:tabs>
              <w:tab w:val="left" w:pos="660"/>
              <w:tab w:val="right" w:leader="dot" w:pos="8919"/>
            </w:tabs>
            <w:rPr>
              <w:rFonts w:eastAsiaTheme="minorEastAsia"/>
              <w:noProof/>
              <w:lang w:eastAsia="es-ES"/>
            </w:rPr>
          </w:pPr>
          <w:hyperlink w:anchor="_Toc193880110" w:history="1">
            <w:r w:rsidR="007040EB" w:rsidRPr="00D03D86">
              <w:rPr>
                <w:rStyle w:val="Hipervnculo"/>
                <w:noProof/>
              </w:rPr>
              <w:t>1.2.</w:t>
            </w:r>
            <w:r w:rsidR="007040EB">
              <w:rPr>
                <w:rFonts w:eastAsiaTheme="minorEastAsia"/>
                <w:noProof/>
                <w:lang w:eastAsia="es-ES"/>
              </w:rPr>
              <w:tab/>
            </w:r>
            <w:r w:rsidR="007040EB" w:rsidRPr="00D03D86">
              <w:rPr>
                <w:rStyle w:val="Hipervnculo"/>
                <w:noProof/>
              </w:rPr>
              <w:t>Motivación</w:t>
            </w:r>
            <w:r w:rsidR="007040EB">
              <w:rPr>
                <w:noProof/>
                <w:webHidden/>
              </w:rPr>
              <w:tab/>
            </w:r>
            <w:r w:rsidR="007040EB">
              <w:rPr>
                <w:noProof/>
                <w:webHidden/>
              </w:rPr>
              <w:fldChar w:fldCharType="begin"/>
            </w:r>
            <w:r w:rsidR="007040EB">
              <w:rPr>
                <w:noProof/>
                <w:webHidden/>
              </w:rPr>
              <w:instrText xml:space="preserve"> PAGEREF _Toc193880110 \h </w:instrText>
            </w:r>
            <w:r w:rsidR="007040EB">
              <w:rPr>
                <w:noProof/>
                <w:webHidden/>
              </w:rPr>
            </w:r>
            <w:r w:rsidR="007040EB">
              <w:rPr>
                <w:noProof/>
                <w:webHidden/>
              </w:rPr>
              <w:fldChar w:fldCharType="separate"/>
            </w:r>
            <w:r w:rsidR="00E67CF7">
              <w:rPr>
                <w:noProof/>
                <w:webHidden/>
              </w:rPr>
              <w:t>6</w:t>
            </w:r>
            <w:r w:rsidR="007040EB">
              <w:rPr>
                <w:noProof/>
                <w:webHidden/>
              </w:rPr>
              <w:fldChar w:fldCharType="end"/>
            </w:r>
          </w:hyperlink>
        </w:p>
        <w:p w14:paraId="2D312403" w14:textId="4B2AA912" w:rsidR="007040EB" w:rsidRDefault="00E31540">
          <w:pPr>
            <w:pStyle w:val="TDC1"/>
            <w:tabs>
              <w:tab w:val="left" w:pos="660"/>
              <w:tab w:val="right" w:leader="dot" w:pos="8919"/>
            </w:tabs>
            <w:rPr>
              <w:rFonts w:eastAsiaTheme="minorEastAsia"/>
              <w:noProof/>
              <w:lang w:eastAsia="es-ES"/>
            </w:rPr>
          </w:pPr>
          <w:hyperlink w:anchor="_Toc193880111" w:history="1">
            <w:r w:rsidR="007040EB" w:rsidRPr="00D03D86">
              <w:rPr>
                <w:rStyle w:val="Hipervnculo"/>
                <w:noProof/>
              </w:rPr>
              <w:t>1.3.</w:t>
            </w:r>
            <w:r w:rsidR="007040EB">
              <w:rPr>
                <w:rFonts w:eastAsiaTheme="minorEastAsia"/>
                <w:noProof/>
                <w:lang w:eastAsia="es-ES"/>
              </w:rPr>
              <w:tab/>
            </w:r>
            <w:r w:rsidR="007040EB" w:rsidRPr="00D03D86">
              <w:rPr>
                <w:rStyle w:val="Hipervnculo"/>
                <w:noProof/>
              </w:rPr>
              <w:t>Objetivos</w:t>
            </w:r>
            <w:r w:rsidR="007040EB">
              <w:rPr>
                <w:noProof/>
                <w:webHidden/>
              </w:rPr>
              <w:tab/>
            </w:r>
            <w:r w:rsidR="007040EB">
              <w:rPr>
                <w:noProof/>
                <w:webHidden/>
              </w:rPr>
              <w:fldChar w:fldCharType="begin"/>
            </w:r>
            <w:r w:rsidR="007040EB">
              <w:rPr>
                <w:noProof/>
                <w:webHidden/>
              </w:rPr>
              <w:instrText xml:space="preserve"> PAGEREF _Toc193880111 \h </w:instrText>
            </w:r>
            <w:r w:rsidR="007040EB">
              <w:rPr>
                <w:noProof/>
                <w:webHidden/>
              </w:rPr>
            </w:r>
            <w:r w:rsidR="007040EB">
              <w:rPr>
                <w:noProof/>
                <w:webHidden/>
              </w:rPr>
              <w:fldChar w:fldCharType="separate"/>
            </w:r>
            <w:r w:rsidR="00E67CF7">
              <w:rPr>
                <w:noProof/>
                <w:webHidden/>
              </w:rPr>
              <w:t>7</w:t>
            </w:r>
            <w:r w:rsidR="007040EB">
              <w:rPr>
                <w:noProof/>
                <w:webHidden/>
              </w:rPr>
              <w:fldChar w:fldCharType="end"/>
            </w:r>
          </w:hyperlink>
        </w:p>
        <w:p w14:paraId="513F5397" w14:textId="5C08C2AA" w:rsidR="007040EB" w:rsidRDefault="00E31540">
          <w:pPr>
            <w:pStyle w:val="TDC1"/>
            <w:tabs>
              <w:tab w:val="left" w:pos="660"/>
              <w:tab w:val="right" w:leader="dot" w:pos="8919"/>
            </w:tabs>
            <w:rPr>
              <w:rFonts w:eastAsiaTheme="minorEastAsia"/>
              <w:noProof/>
              <w:lang w:eastAsia="es-ES"/>
            </w:rPr>
          </w:pPr>
          <w:hyperlink w:anchor="_Toc193880112" w:history="1">
            <w:r w:rsidR="007040EB" w:rsidRPr="00D03D86">
              <w:rPr>
                <w:rStyle w:val="Hipervnculo"/>
                <w:noProof/>
              </w:rPr>
              <w:t>1.4.</w:t>
            </w:r>
            <w:r w:rsidR="007040EB">
              <w:rPr>
                <w:rFonts w:eastAsiaTheme="minorEastAsia"/>
                <w:noProof/>
                <w:lang w:eastAsia="es-ES"/>
              </w:rPr>
              <w:tab/>
            </w:r>
            <w:r w:rsidR="007040EB" w:rsidRPr="00D03D86">
              <w:rPr>
                <w:rStyle w:val="Hipervnculo"/>
                <w:noProof/>
              </w:rPr>
              <w:t>Análisis de alternativas</w:t>
            </w:r>
            <w:r w:rsidR="007040EB">
              <w:rPr>
                <w:noProof/>
                <w:webHidden/>
              </w:rPr>
              <w:tab/>
            </w:r>
            <w:r w:rsidR="007040EB">
              <w:rPr>
                <w:noProof/>
                <w:webHidden/>
              </w:rPr>
              <w:fldChar w:fldCharType="begin"/>
            </w:r>
            <w:r w:rsidR="007040EB">
              <w:rPr>
                <w:noProof/>
                <w:webHidden/>
              </w:rPr>
              <w:instrText xml:space="preserve"> PAGEREF _Toc193880112 \h </w:instrText>
            </w:r>
            <w:r w:rsidR="007040EB">
              <w:rPr>
                <w:noProof/>
                <w:webHidden/>
              </w:rPr>
            </w:r>
            <w:r w:rsidR="007040EB">
              <w:rPr>
                <w:noProof/>
                <w:webHidden/>
              </w:rPr>
              <w:fldChar w:fldCharType="separate"/>
            </w:r>
            <w:r w:rsidR="00E67CF7">
              <w:rPr>
                <w:noProof/>
                <w:webHidden/>
              </w:rPr>
              <w:t>7</w:t>
            </w:r>
            <w:r w:rsidR="007040EB">
              <w:rPr>
                <w:noProof/>
                <w:webHidden/>
              </w:rPr>
              <w:fldChar w:fldCharType="end"/>
            </w:r>
          </w:hyperlink>
        </w:p>
        <w:p w14:paraId="0576B328" w14:textId="20C6F4E5" w:rsidR="007040EB" w:rsidRDefault="00E31540">
          <w:pPr>
            <w:pStyle w:val="TDC1"/>
            <w:tabs>
              <w:tab w:val="left" w:pos="660"/>
              <w:tab w:val="right" w:leader="dot" w:pos="8919"/>
            </w:tabs>
            <w:rPr>
              <w:rFonts w:eastAsiaTheme="minorEastAsia"/>
              <w:noProof/>
              <w:lang w:eastAsia="es-ES"/>
            </w:rPr>
          </w:pPr>
          <w:hyperlink w:anchor="_Toc193880113" w:history="1">
            <w:r w:rsidR="007040EB" w:rsidRPr="00D03D86">
              <w:rPr>
                <w:rStyle w:val="Hipervnculo"/>
                <w:noProof/>
              </w:rPr>
              <w:t>1.5.</w:t>
            </w:r>
            <w:r w:rsidR="007040EB">
              <w:rPr>
                <w:rFonts w:eastAsiaTheme="minorEastAsia"/>
                <w:noProof/>
                <w:lang w:eastAsia="es-ES"/>
              </w:rPr>
              <w:tab/>
            </w:r>
            <w:r w:rsidR="007040EB" w:rsidRPr="00D03D86">
              <w:rPr>
                <w:rStyle w:val="Hipervnculo"/>
                <w:noProof/>
              </w:rPr>
              <w:t>Adecuación a los principios de buena regulación</w:t>
            </w:r>
            <w:r w:rsidR="007040EB">
              <w:rPr>
                <w:noProof/>
                <w:webHidden/>
              </w:rPr>
              <w:tab/>
            </w:r>
            <w:r w:rsidR="007040EB">
              <w:rPr>
                <w:noProof/>
                <w:webHidden/>
              </w:rPr>
              <w:fldChar w:fldCharType="begin"/>
            </w:r>
            <w:r w:rsidR="007040EB">
              <w:rPr>
                <w:noProof/>
                <w:webHidden/>
              </w:rPr>
              <w:instrText xml:space="preserve"> PAGEREF _Toc193880113 \h </w:instrText>
            </w:r>
            <w:r w:rsidR="007040EB">
              <w:rPr>
                <w:noProof/>
                <w:webHidden/>
              </w:rPr>
            </w:r>
            <w:r w:rsidR="007040EB">
              <w:rPr>
                <w:noProof/>
                <w:webHidden/>
              </w:rPr>
              <w:fldChar w:fldCharType="separate"/>
            </w:r>
            <w:r w:rsidR="00E67CF7">
              <w:rPr>
                <w:noProof/>
                <w:webHidden/>
              </w:rPr>
              <w:t>7</w:t>
            </w:r>
            <w:r w:rsidR="007040EB">
              <w:rPr>
                <w:noProof/>
                <w:webHidden/>
              </w:rPr>
              <w:fldChar w:fldCharType="end"/>
            </w:r>
          </w:hyperlink>
        </w:p>
        <w:p w14:paraId="35C3BD34" w14:textId="214BECDD" w:rsidR="007040EB" w:rsidRDefault="00E31540">
          <w:pPr>
            <w:pStyle w:val="TDC1"/>
            <w:tabs>
              <w:tab w:val="left" w:pos="660"/>
              <w:tab w:val="right" w:leader="dot" w:pos="8919"/>
            </w:tabs>
            <w:rPr>
              <w:rFonts w:eastAsiaTheme="minorEastAsia"/>
              <w:noProof/>
              <w:lang w:eastAsia="es-ES"/>
            </w:rPr>
          </w:pPr>
          <w:hyperlink w:anchor="_Toc193880114" w:history="1">
            <w:r w:rsidR="007040EB" w:rsidRPr="00D03D86">
              <w:rPr>
                <w:rStyle w:val="Hipervnculo"/>
                <w:noProof/>
              </w:rPr>
              <w:t>1.6.</w:t>
            </w:r>
            <w:r w:rsidR="007040EB">
              <w:rPr>
                <w:rFonts w:eastAsiaTheme="minorEastAsia"/>
                <w:noProof/>
                <w:lang w:eastAsia="es-ES"/>
              </w:rPr>
              <w:tab/>
            </w:r>
            <w:r w:rsidR="007040EB" w:rsidRPr="00D03D86">
              <w:rPr>
                <w:rStyle w:val="Hipervnculo"/>
                <w:noProof/>
              </w:rPr>
              <w:t>Plan Anual Normativo</w:t>
            </w:r>
            <w:r w:rsidR="007040EB">
              <w:rPr>
                <w:noProof/>
                <w:webHidden/>
              </w:rPr>
              <w:tab/>
            </w:r>
            <w:r w:rsidR="007040EB">
              <w:rPr>
                <w:noProof/>
                <w:webHidden/>
              </w:rPr>
              <w:fldChar w:fldCharType="begin"/>
            </w:r>
            <w:r w:rsidR="007040EB">
              <w:rPr>
                <w:noProof/>
                <w:webHidden/>
              </w:rPr>
              <w:instrText xml:space="preserve"> PAGEREF _Toc193880114 \h </w:instrText>
            </w:r>
            <w:r w:rsidR="007040EB">
              <w:rPr>
                <w:noProof/>
                <w:webHidden/>
              </w:rPr>
            </w:r>
            <w:r w:rsidR="007040EB">
              <w:rPr>
                <w:noProof/>
                <w:webHidden/>
              </w:rPr>
              <w:fldChar w:fldCharType="separate"/>
            </w:r>
            <w:r w:rsidR="00E67CF7">
              <w:rPr>
                <w:noProof/>
                <w:webHidden/>
              </w:rPr>
              <w:t>7</w:t>
            </w:r>
            <w:r w:rsidR="007040EB">
              <w:rPr>
                <w:noProof/>
                <w:webHidden/>
              </w:rPr>
              <w:fldChar w:fldCharType="end"/>
            </w:r>
          </w:hyperlink>
        </w:p>
        <w:p w14:paraId="313E4C28" w14:textId="0F177338" w:rsidR="007040EB" w:rsidRDefault="00E31540">
          <w:pPr>
            <w:pStyle w:val="TDC1"/>
            <w:tabs>
              <w:tab w:val="left" w:pos="660"/>
              <w:tab w:val="right" w:leader="dot" w:pos="8919"/>
            </w:tabs>
            <w:rPr>
              <w:rFonts w:eastAsiaTheme="minorEastAsia"/>
              <w:noProof/>
              <w:lang w:eastAsia="es-ES"/>
            </w:rPr>
          </w:pPr>
          <w:hyperlink w:anchor="_Toc193880115" w:history="1">
            <w:r w:rsidR="007040EB" w:rsidRPr="00D03D86">
              <w:rPr>
                <w:rStyle w:val="Hipervnculo"/>
                <w:i/>
                <w:iCs/>
                <w:noProof/>
              </w:rPr>
              <w:t>2.</w:t>
            </w:r>
            <w:r w:rsidR="007040EB">
              <w:rPr>
                <w:rFonts w:eastAsiaTheme="minorEastAsia"/>
                <w:noProof/>
                <w:lang w:eastAsia="es-ES"/>
              </w:rPr>
              <w:tab/>
            </w:r>
            <w:r w:rsidR="007040EB" w:rsidRPr="00D03D86">
              <w:rPr>
                <w:rStyle w:val="Hipervnculo"/>
                <w:noProof/>
              </w:rPr>
              <w:t>CONTENIDO</w:t>
            </w:r>
            <w:r w:rsidR="007040EB">
              <w:rPr>
                <w:noProof/>
                <w:webHidden/>
              </w:rPr>
              <w:tab/>
            </w:r>
            <w:r w:rsidR="007040EB">
              <w:rPr>
                <w:noProof/>
                <w:webHidden/>
              </w:rPr>
              <w:fldChar w:fldCharType="begin"/>
            </w:r>
            <w:r w:rsidR="007040EB">
              <w:rPr>
                <w:noProof/>
                <w:webHidden/>
              </w:rPr>
              <w:instrText xml:space="preserve"> PAGEREF _Toc193880115 \h </w:instrText>
            </w:r>
            <w:r w:rsidR="007040EB">
              <w:rPr>
                <w:noProof/>
                <w:webHidden/>
              </w:rPr>
            </w:r>
            <w:r w:rsidR="007040EB">
              <w:rPr>
                <w:noProof/>
                <w:webHidden/>
              </w:rPr>
              <w:fldChar w:fldCharType="separate"/>
            </w:r>
            <w:r w:rsidR="00E67CF7">
              <w:rPr>
                <w:noProof/>
                <w:webHidden/>
              </w:rPr>
              <w:t>8</w:t>
            </w:r>
            <w:r w:rsidR="007040EB">
              <w:rPr>
                <w:noProof/>
                <w:webHidden/>
              </w:rPr>
              <w:fldChar w:fldCharType="end"/>
            </w:r>
          </w:hyperlink>
        </w:p>
        <w:p w14:paraId="3DFC7352" w14:textId="0C2AD1F6" w:rsidR="007040EB" w:rsidRDefault="00E31540">
          <w:pPr>
            <w:pStyle w:val="TDC1"/>
            <w:tabs>
              <w:tab w:val="left" w:pos="660"/>
              <w:tab w:val="right" w:leader="dot" w:pos="8919"/>
            </w:tabs>
            <w:rPr>
              <w:rFonts w:eastAsiaTheme="minorEastAsia"/>
              <w:noProof/>
              <w:lang w:eastAsia="es-ES"/>
            </w:rPr>
          </w:pPr>
          <w:hyperlink w:anchor="_Toc193880116" w:history="1">
            <w:r w:rsidR="007040EB" w:rsidRPr="00D03D86">
              <w:rPr>
                <w:rStyle w:val="Hipervnculo"/>
                <w:noProof/>
              </w:rPr>
              <w:t>3.</w:t>
            </w:r>
            <w:r w:rsidR="007040EB">
              <w:rPr>
                <w:rFonts w:eastAsiaTheme="minorEastAsia"/>
                <w:noProof/>
                <w:lang w:eastAsia="es-ES"/>
              </w:rPr>
              <w:tab/>
            </w:r>
            <w:r w:rsidR="007040EB" w:rsidRPr="00D03D86">
              <w:rPr>
                <w:rStyle w:val="Hipervnculo"/>
                <w:noProof/>
              </w:rPr>
              <w:t>ANALISIS JURIDICO</w:t>
            </w:r>
            <w:r w:rsidR="007040EB">
              <w:rPr>
                <w:noProof/>
                <w:webHidden/>
              </w:rPr>
              <w:tab/>
            </w:r>
            <w:r w:rsidR="007040EB">
              <w:rPr>
                <w:noProof/>
                <w:webHidden/>
              </w:rPr>
              <w:fldChar w:fldCharType="begin"/>
            </w:r>
            <w:r w:rsidR="007040EB">
              <w:rPr>
                <w:noProof/>
                <w:webHidden/>
              </w:rPr>
              <w:instrText xml:space="preserve"> PAGEREF _Toc193880116 \h </w:instrText>
            </w:r>
            <w:r w:rsidR="007040EB">
              <w:rPr>
                <w:noProof/>
                <w:webHidden/>
              </w:rPr>
            </w:r>
            <w:r w:rsidR="007040EB">
              <w:rPr>
                <w:noProof/>
                <w:webHidden/>
              </w:rPr>
              <w:fldChar w:fldCharType="separate"/>
            </w:r>
            <w:r w:rsidR="00E67CF7">
              <w:rPr>
                <w:noProof/>
                <w:webHidden/>
              </w:rPr>
              <w:t>9</w:t>
            </w:r>
            <w:r w:rsidR="007040EB">
              <w:rPr>
                <w:noProof/>
                <w:webHidden/>
              </w:rPr>
              <w:fldChar w:fldCharType="end"/>
            </w:r>
          </w:hyperlink>
        </w:p>
        <w:p w14:paraId="18E0F3FF" w14:textId="70DB54BE" w:rsidR="007040EB" w:rsidRDefault="00E31540">
          <w:pPr>
            <w:pStyle w:val="TDC1"/>
            <w:tabs>
              <w:tab w:val="left" w:pos="660"/>
              <w:tab w:val="right" w:leader="dot" w:pos="8919"/>
            </w:tabs>
            <w:rPr>
              <w:rFonts w:eastAsiaTheme="minorEastAsia"/>
              <w:noProof/>
              <w:lang w:eastAsia="es-ES"/>
            </w:rPr>
          </w:pPr>
          <w:hyperlink w:anchor="_Toc193880117" w:history="1">
            <w:r w:rsidR="007040EB" w:rsidRPr="00D03D86">
              <w:rPr>
                <w:rStyle w:val="Hipervnculo"/>
                <w:noProof/>
              </w:rPr>
              <w:t>3.1.</w:t>
            </w:r>
            <w:r w:rsidR="007040EB">
              <w:rPr>
                <w:rFonts w:eastAsiaTheme="minorEastAsia"/>
                <w:noProof/>
                <w:lang w:eastAsia="es-ES"/>
              </w:rPr>
              <w:tab/>
            </w:r>
            <w:r w:rsidR="007040EB" w:rsidRPr="00D03D86">
              <w:rPr>
                <w:rStyle w:val="Hipervnculo"/>
                <w:noProof/>
              </w:rPr>
              <w:t>Fundamento jurídico y rango normativo</w:t>
            </w:r>
            <w:r w:rsidR="007040EB">
              <w:rPr>
                <w:noProof/>
                <w:webHidden/>
              </w:rPr>
              <w:tab/>
            </w:r>
            <w:r w:rsidR="007040EB">
              <w:rPr>
                <w:noProof/>
                <w:webHidden/>
              </w:rPr>
              <w:fldChar w:fldCharType="begin"/>
            </w:r>
            <w:r w:rsidR="007040EB">
              <w:rPr>
                <w:noProof/>
                <w:webHidden/>
              </w:rPr>
              <w:instrText xml:space="preserve"> PAGEREF _Toc193880117 \h </w:instrText>
            </w:r>
            <w:r w:rsidR="007040EB">
              <w:rPr>
                <w:noProof/>
                <w:webHidden/>
              </w:rPr>
            </w:r>
            <w:r w:rsidR="007040EB">
              <w:rPr>
                <w:noProof/>
                <w:webHidden/>
              </w:rPr>
              <w:fldChar w:fldCharType="separate"/>
            </w:r>
            <w:r w:rsidR="00E67CF7">
              <w:rPr>
                <w:noProof/>
                <w:webHidden/>
              </w:rPr>
              <w:t>9</w:t>
            </w:r>
            <w:r w:rsidR="007040EB">
              <w:rPr>
                <w:noProof/>
                <w:webHidden/>
              </w:rPr>
              <w:fldChar w:fldCharType="end"/>
            </w:r>
          </w:hyperlink>
        </w:p>
        <w:p w14:paraId="08FD4400" w14:textId="528417C9" w:rsidR="007040EB" w:rsidRDefault="00E31540">
          <w:pPr>
            <w:pStyle w:val="TDC1"/>
            <w:tabs>
              <w:tab w:val="left" w:pos="660"/>
              <w:tab w:val="right" w:leader="dot" w:pos="8919"/>
            </w:tabs>
            <w:rPr>
              <w:rFonts w:eastAsiaTheme="minorEastAsia"/>
              <w:noProof/>
              <w:lang w:eastAsia="es-ES"/>
            </w:rPr>
          </w:pPr>
          <w:hyperlink w:anchor="_Toc193880118" w:history="1">
            <w:r w:rsidR="007040EB" w:rsidRPr="00D03D86">
              <w:rPr>
                <w:rStyle w:val="Hipervnculo"/>
                <w:noProof/>
              </w:rPr>
              <w:t>3.2.</w:t>
            </w:r>
            <w:r w:rsidR="007040EB">
              <w:rPr>
                <w:rFonts w:eastAsiaTheme="minorEastAsia"/>
                <w:noProof/>
                <w:lang w:eastAsia="es-ES"/>
              </w:rPr>
              <w:tab/>
            </w:r>
            <w:r w:rsidR="007040EB" w:rsidRPr="00D03D86">
              <w:rPr>
                <w:rStyle w:val="Hipervnculo"/>
                <w:noProof/>
              </w:rPr>
              <w:t>Derogación de la norma</w:t>
            </w:r>
            <w:r w:rsidR="007040EB">
              <w:rPr>
                <w:noProof/>
                <w:webHidden/>
              </w:rPr>
              <w:tab/>
            </w:r>
            <w:r w:rsidR="007040EB">
              <w:rPr>
                <w:noProof/>
                <w:webHidden/>
              </w:rPr>
              <w:fldChar w:fldCharType="begin"/>
            </w:r>
            <w:r w:rsidR="007040EB">
              <w:rPr>
                <w:noProof/>
                <w:webHidden/>
              </w:rPr>
              <w:instrText xml:space="preserve"> PAGEREF _Toc193880118 \h </w:instrText>
            </w:r>
            <w:r w:rsidR="007040EB">
              <w:rPr>
                <w:noProof/>
                <w:webHidden/>
              </w:rPr>
            </w:r>
            <w:r w:rsidR="007040EB">
              <w:rPr>
                <w:noProof/>
                <w:webHidden/>
              </w:rPr>
              <w:fldChar w:fldCharType="separate"/>
            </w:r>
            <w:r w:rsidR="00E67CF7">
              <w:rPr>
                <w:noProof/>
                <w:webHidden/>
              </w:rPr>
              <w:t>9</w:t>
            </w:r>
            <w:r w:rsidR="007040EB">
              <w:rPr>
                <w:noProof/>
                <w:webHidden/>
              </w:rPr>
              <w:fldChar w:fldCharType="end"/>
            </w:r>
          </w:hyperlink>
        </w:p>
        <w:p w14:paraId="7726569D" w14:textId="564762AF" w:rsidR="007040EB" w:rsidRDefault="00E31540">
          <w:pPr>
            <w:pStyle w:val="TDC1"/>
            <w:tabs>
              <w:tab w:val="left" w:pos="660"/>
              <w:tab w:val="right" w:leader="dot" w:pos="8919"/>
            </w:tabs>
            <w:rPr>
              <w:rFonts w:eastAsiaTheme="minorEastAsia"/>
              <w:noProof/>
              <w:lang w:eastAsia="es-ES"/>
            </w:rPr>
          </w:pPr>
          <w:hyperlink w:anchor="_Toc193880119" w:history="1">
            <w:r w:rsidR="007040EB" w:rsidRPr="00D03D86">
              <w:rPr>
                <w:rStyle w:val="Hipervnculo"/>
                <w:noProof/>
              </w:rPr>
              <w:t>3.3.</w:t>
            </w:r>
            <w:r w:rsidR="007040EB">
              <w:rPr>
                <w:rFonts w:eastAsiaTheme="minorEastAsia"/>
                <w:noProof/>
                <w:lang w:eastAsia="es-ES"/>
              </w:rPr>
              <w:tab/>
            </w:r>
            <w:r w:rsidR="007040EB" w:rsidRPr="00D03D86">
              <w:rPr>
                <w:rStyle w:val="Hipervnculo"/>
                <w:noProof/>
              </w:rPr>
              <w:t>Entrada en vigor</w:t>
            </w:r>
            <w:r w:rsidR="007040EB">
              <w:rPr>
                <w:noProof/>
                <w:webHidden/>
              </w:rPr>
              <w:tab/>
            </w:r>
            <w:r w:rsidR="007040EB">
              <w:rPr>
                <w:noProof/>
                <w:webHidden/>
              </w:rPr>
              <w:fldChar w:fldCharType="begin"/>
            </w:r>
            <w:r w:rsidR="007040EB">
              <w:rPr>
                <w:noProof/>
                <w:webHidden/>
              </w:rPr>
              <w:instrText xml:space="preserve"> PAGEREF _Toc193880119 \h </w:instrText>
            </w:r>
            <w:r w:rsidR="007040EB">
              <w:rPr>
                <w:noProof/>
                <w:webHidden/>
              </w:rPr>
            </w:r>
            <w:r w:rsidR="007040EB">
              <w:rPr>
                <w:noProof/>
                <w:webHidden/>
              </w:rPr>
              <w:fldChar w:fldCharType="separate"/>
            </w:r>
            <w:r w:rsidR="00E67CF7">
              <w:rPr>
                <w:noProof/>
                <w:webHidden/>
              </w:rPr>
              <w:t>9</w:t>
            </w:r>
            <w:r w:rsidR="007040EB">
              <w:rPr>
                <w:noProof/>
                <w:webHidden/>
              </w:rPr>
              <w:fldChar w:fldCharType="end"/>
            </w:r>
          </w:hyperlink>
        </w:p>
        <w:p w14:paraId="14D5C218" w14:textId="53AEF6E1" w:rsidR="007040EB" w:rsidRDefault="00E31540">
          <w:pPr>
            <w:pStyle w:val="TDC1"/>
            <w:tabs>
              <w:tab w:val="left" w:pos="660"/>
              <w:tab w:val="right" w:leader="dot" w:pos="8919"/>
            </w:tabs>
            <w:rPr>
              <w:rFonts w:eastAsiaTheme="minorEastAsia"/>
              <w:noProof/>
              <w:lang w:eastAsia="es-ES"/>
            </w:rPr>
          </w:pPr>
          <w:hyperlink w:anchor="_Toc193880120" w:history="1">
            <w:r w:rsidR="007040EB" w:rsidRPr="00D03D86">
              <w:rPr>
                <w:rStyle w:val="Hipervnculo"/>
                <w:noProof/>
              </w:rPr>
              <w:t>4.</w:t>
            </w:r>
            <w:r w:rsidR="007040EB">
              <w:rPr>
                <w:rFonts w:eastAsiaTheme="minorEastAsia"/>
                <w:noProof/>
                <w:lang w:eastAsia="es-ES"/>
              </w:rPr>
              <w:tab/>
            </w:r>
            <w:r w:rsidR="007040EB" w:rsidRPr="00D03D86">
              <w:rPr>
                <w:rStyle w:val="Hipervnculo"/>
                <w:noProof/>
              </w:rPr>
              <w:t>ADECUACIÓN AL ORDEN COMPETENCIAL</w:t>
            </w:r>
            <w:r w:rsidR="007040EB">
              <w:rPr>
                <w:noProof/>
                <w:webHidden/>
              </w:rPr>
              <w:tab/>
            </w:r>
            <w:r w:rsidR="007040EB">
              <w:rPr>
                <w:noProof/>
                <w:webHidden/>
              </w:rPr>
              <w:fldChar w:fldCharType="begin"/>
            </w:r>
            <w:r w:rsidR="007040EB">
              <w:rPr>
                <w:noProof/>
                <w:webHidden/>
              </w:rPr>
              <w:instrText xml:space="preserve"> PAGEREF _Toc193880120 \h </w:instrText>
            </w:r>
            <w:r w:rsidR="007040EB">
              <w:rPr>
                <w:noProof/>
                <w:webHidden/>
              </w:rPr>
            </w:r>
            <w:r w:rsidR="007040EB">
              <w:rPr>
                <w:noProof/>
                <w:webHidden/>
              </w:rPr>
              <w:fldChar w:fldCharType="separate"/>
            </w:r>
            <w:r w:rsidR="00E67CF7">
              <w:rPr>
                <w:noProof/>
                <w:webHidden/>
              </w:rPr>
              <w:t>10</w:t>
            </w:r>
            <w:r w:rsidR="007040EB">
              <w:rPr>
                <w:noProof/>
                <w:webHidden/>
              </w:rPr>
              <w:fldChar w:fldCharType="end"/>
            </w:r>
          </w:hyperlink>
        </w:p>
        <w:p w14:paraId="6783CC56" w14:textId="4ED2EF76" w:rsidR="007040EB" w:rsidRDefault="00E31540">
          <w:pPr>
            <w:pStyle w:val="TDC1"/>
            <w:tabs>
              <w:tab w:val="left" w:pos="660"/>
              <w:tab w:val="right" w:leader="dot" w:pos="8919"/>
            </w:tabs>
            <w:rPr>
              <w:rFonts w:eastAsiaTheme="minorEastAsia"/>
              <w:noProof/>
              <w:lang w:eastAsia="es-ES"/>
            </w:rPr>
          </w:pPr>
          <w:hyperlink w:anchor="_Toc193880121" w:history="1">
            <w:r w:rsidR="007040EB" w:rsidRPr="00D03D86">
              <w:rPr>
                <w:rStyle w:val="Hipervnculo"/>
                <w:noProof/>
              </w:rPr>
              <w:t>5.</w:t>
            </w:r>
            <w:r w:rsidR="007040EB">
              <w:rPr>
                <w:rFonts w:eastAsiaTheme="minorEastAsia"/>
                <w:noProof/>
                <w:lang w:eastAsia="es-ES"/>
              </w:rPr>
              <w:tab/>
            </w:r>
            <w:r w:rsidR="007040EB" w:rsidRPr="00D03D86">
              <w:rPr>
                <w:rStyle w:val="Hipervnculo"/>
                <w:noProof/>
              </w:rPr>
              <w:t>DESCRIPCIÓN DE LA TRAMITACIÓN</w:t>
            </w:r>
            <w:r w:rsidR="007040EB">
              <w:rPr>
                <w:noProof/>
                <w:webHidden/>
              </w:rPr>
              <w:tab/>
            </w:r>
            <w:r w:rsidR="007040EB">
              <w:rPr>
                <w:noProof/>
                <w:webHidden/>
              </w:rPr>
              <w:fldChar w:fldCharType="begin"/>
            </w:r>
            <w:r w:rsidR="007040EB">
              <w:rPr>
                <w:noProof/>
                <w:webHidden/>
              </w:rPr>
              <w:instrText xml:space="preserve"> PAGEREF _Toc193880121 \h </w:instrText>
            </w:r>
            <w:r w:rsidR="007040EB">
              <w:rPr>
                <w:noProof/>
                <w:webHidden/>
              </w:rPr>
            </w:r>
            <w:r w:rsidR="007040EB">
              <w:rPr>
                <w:noProof/>
                <w:webHidden/>
              </w:rPr>
              <w:fldChar w:fldCharType="separate"/>
            </w:r>
            <w:r w:rsidR="00E67CF7">
              <w:rPr>
                <w:noProof/>
                <w:webHidden/>
              </w:rPr>
              <w:t>11</w:t>
            </w:r>
            <w:r w:rsidR="007040EB">
              <w:rPr>
                <w:noProof/>
                <w:webHidden/>
              </w:rPr>
              <w:fldChar w:fldCharType="end"/>
            </w:r>
          </w:hyperlink>
        </w:p>
        <w:p w14:paraId="4642F33B" w14:textId="6F7C9E06" w:rsidR="007040EB" w:rsidRDefault="00E31540">
          <w:pPr>
            <w:pStyle w:val="TDC1"/>
            <w:tabs>
              <w:tab w:val="left" w:pos="660"/>
              <w:tab w:val="right" w:leader="dot" w:pos="8919"/>
            </w:tabs>
            <w:rPr>
              <w:rFonts w:eastAsiaTheme="minorEastAsia"/>
              <w:noProof/>
              <w:lang w:eastAsia="es-ES"/>
            </w:rPr>
          </w:pPr>
          <w:hyperlink w:anchor="_Toc193880122" w:history="1">
            <w:r w:rsidR="007040EB" w:rsidRPr="00D03D86">
              <w:rPr>
                <w:rStyle w:val="Hipervnculo"/>
                <w:noProof/>
              </w:rPr>
              <w:t>5.1.</w:t>
            </w:r>
            <w:r w:rsidR="007040EB">
              <w:rPr>
                <w:rFonts w:eastAsiaTheme="minorEastAsia"/>
                <w:noProof/>
                <w:lang w:eastAsia="es-ES"/>
              </w:rPr>
              <w:tab/>
            </w:r>
            <w:r w:rsidR="007040EB" w:rsidRPr="00D03D86">
              <w:rPr>
                <w:rStyle w:val="Hipervnculo"/>
                <w:noProof/>
              </w:rPr>
              <w:t>Informes recabados</w:t>
            </w:r>
            <w:r w:rsidR="007040EB">
              <w:rPr>
                <w:noProof/>
                <w:webHidden/>
              </w:rPr>
              <w:tab/>
            </w:r>
            <w:r w:rsidR="007040EB">
              <w:rPr>
                <w:noProof/>
                <w:webHidden/>
              </w:rPr>
              <w:fldChar w:fldCharType="begin"/>
            </w:r>
            <w:r w:rsidR="007040EB">
              <w:rPr>
                <w:noProof/>
                <w:webHidden/>
              </w:rPr>
              <w:instrText xml:space="preserve"> PAGEREF _Toc193880122 \h </w:instrText>
            </w:r>
            <w:r w:rsidR="007040EB">
              <w:rPr>
                <w:noProof/>
                <w:webHidden/>
              </w:rPr>
            </w:r>
            <w:r w:rsidR="007040EB">
              <w:rPr>
                <w:noProof/>
                <w:webHidden/>
              </w:rPr>
              <w:fldChar w:fldCharType="separate"/>
            </w:r>
            <w:r w:rsidR="00E67CF7">
              <w:rPr>
                <w:noProof/>
                <w:webHidden/>
              </w:rPr>
              <w:t>11</w:t>
            </w:r>
            <w:r w:rsidR="007040EB">
              <w:rPr>
                <w:noProof/>
                <w:webHidden/>
              </w:rPr>
              <w:fldChar w:fldCharType="end"/>
            </w:r>
          </w:hyperlink>
        </w:p>
        <w:p w14:paraId="1179FF2B" w14:textId="676BC425" w:rsidR="007040EB" w:rsidRDefault="00E31540">
          <w:pPr>
            <w:pStyle w:val="TDC1"/>
            <w:tabs>
              <w:tab w:val="left" w:pos="660"/>
              <w:tab w:val="right" w:leader="dot" w:pos="8919"/>
            </w:tabs>
            <w:rPr>
              <w:rFonts w:eastAsiaTheme="minorEastAsia"/>
              <w:noProof/>
              <w:lang w:eastAsia="es-ES"/>
            </w:rPr>
          </w:pPr>
          <w:hyperlink w:anchor="_Toc193880123" w:history="1">
            <w:r w:rsidR="007040EB" w:rsidRPr="00D03D86">
              <w:rPr>
                <w:rStyle w:val="Hipervnculo"/>
                <w:noProof/>
              </w:rPr>
              <w:t>5.2.</w:t>
            </w:r>
            <w:r w:rsidR="007040EB">
              <w:rPr>
                <w:rFonts w:eastAsiaTheme="minorEastAsia"/>
                <w:noProof/>
                <w:lang w:eastAsia="es-ES"/>
              </w:rPr>
              <w:tab/>
            </w:r>
            <w:r w:rsidR="007040EB" w:rsidRPr="00D03D86">
              <w:rPr>
                <w:rStyle w:val="Hipervnculo"/>
                <w:noProof/>
              </w:rPr>
              <w:t>Trámites de consulta pública previa y de audiencia e información pública</w:t>
            </w:r>
            <w:r w:rsidR="007040EB">
              <w:rPr>
                <w:noProof/>
                <w:webHidden/>
              </w:rPr>
              <w:tab/>
            </w:r>
            <w:r w:rsidR="007040EB">
              <w:rPr>
                <w:noProof/>
                <w:webHidden/>
              </w:rPr>
              <w:fldChar w:fldCharType="begin"/>
            </w:r>
            <w:r w:rsidR="007040EB">
              <w:rPr>
                <w:noProof/>
                <w:webHidden/>
              </w:rPr>
              <w:instrText xml:space="preserve"> PAGEREF _Toc193880123 \h </w:instrText>
            </w:r>
            <w:r w:rsidR="007040EB">
              <w:rPr>
                <w:noProof/>
                <w:webHidden/>
              </w:rPr>
            </w:r>
            <w:r w:rsidR="007040EB">
              <w:rPr>
                <w:noProof/>
                <w:webHidden/>
              </w:rPr>
              <w:fldChar w:fldCharType="separate"/>
            </w:r>
            <w:r w:rsidR="00E67CF7">
              <w:rPr>
                <w:noProof/>
                <w:webHidden/>
              </w:rPr>
              <w:t>11</w:t>
            </w:r>
            <w:r w:rsidR="007040EB">
              <w:rPr>
                <w:noProof/>
                <w:webHidden/>
              </w:rPr>
              <w:fldChar w:fldCharType="end"/>
            </w:r>
          </w:hyperlink>
        </w:p>
        <w:p w14:paraId="103EDB35" w14:textId="2D5CB694" w:rsidR="007040EB" w:rsidRDefault="00E31540">
          <w:pPr>
            <w:pStyle w:val="TDC1"/>
            <w:tabs>
              <w:tab w:val="left" w:pos="660"/>
              <w:tab w:val="right" w:leader="dot" w:pos="8919"/>
            </w:tabs>
            <w:rPr>
              <w:rFonts w:eastAsiaTheme="minorEastAsia"/>
              <w:noProof/>
              <w:lang w:eastAsia="es-ES"/>
            </w:rPr>
          </w:pPr>
          <w:hyperlink w:anchor="_Toc193880124" w:history="1">
            <w:r w:rsidR="007040EB" w:rsidRPr="00D03D86">
              <w:rPr>
                <w:rStyle w:val="Hipervnculo"/>
                <w:noProof/>
              </w:rPr>
              <w:t>6.</w:t>
            </w:r>
            <w:r w:rsidR="007040EB">
              <w:rPr>
                <w:rFonts w:eastAsiaTheme="minorEastAsia"/>
                <w:noProof/>
                <w:lang w:eastAsia="es-ES"/>
              </w:rPr>
              <w:tab/>
            </w:r>
            <w:r w:rsidR="007040EB" w:rsidRPr="00D03D86">
              <w:rPr>
                <w:rStyle w:val="Hipervnculo"/>
                <w:noProof/>
              </w:rPr>
              <w:t>ANÁLISIS DE IMPACTOS</w:t>
            </w:r>
            <w:r w:rsidR="007040EB">
              <w:rPr>
                <w:noProof/>
                <w:webHidden/>
              </w:rPr>
              <w:tab/>
            </w:r>
            <w:r w:rsidR="007040EB">
              <w:rPr>
                <w:noProof/>
                <w:webHidden/>
              </w:rPr>
              <w:fldChar w:fldCharType="begin"/>
            </w:r>
            <w:r w:rsidR="007040EB">
              <w:rPr>
                <w:noProof/>
                <w:webHidden/>
              </w:rPr>
              <w:instrText xml:space="preserve"> PAGEREF _Toc193880124 \h </w:instrText>
            </w:r>
            <w:r w:rsidR="007040EB">
              <w:rPr>
                <w:noProof/>
                <w:webHidden/>
              </w:rPr>
            </w:r>
            <w:r w:rsidR="007040EB">
              <w:rPr>
                <w:noProof/>
                <w:webHidden/>
              </w:rPr>
              <w:fldChar w:fldCharType="separate"/>
            </w:r>
            <w:r w:rsidR="00E67CF7">
              <w:rPr>
                <w:noProof/>
                <w:webHidden/>
              </w:rPr>
              <w:t>12</w:t>
            </w:r>
            <w:r w:rsidR="007040EB">
              <w:rPr>
                <w:noProof/>
                <w:webHidden/>
              </w:rPr>
              <w:fldChar w:fldCharType="end"/>
            </w:r>
          </w:hyperlink>
        </w:p>
        <w:p w14:paraId="566C37C6" w14:textId="7F5C132A" w:rsidR="007040EB" w:rsidRDefault="00E31540">
          <w:pPr>
            <w:pStyle w:val="TDC1"/>
            <w:tabs>
              <w:tab w:val="left" w:pos="660"/>
              <w:tab w:val="right" w:leader="dot" w:pos="8919"/>
            </w:tabs>
            <w:rPr>
              <w:rFonts w:eastAsiaTheme="minorEastAsia"/>
              <w:noProof/>
              <w:lang w:eastAsia="es-ES"/>
            </w:rPr>
          </w:pPr>
          <w:hyperlink w:anchor="_Toc193880125" w:history="1">
            <w:r w:rsidR="007040EB" w:rsidRPr="00D03D86">
              <w:rPr>
                <w:rStyle w:val="Hipervnculo"/>
                <w:noProof/>
              </w:rPr>
              <w:t>6.1.</w:t>
            </w:r>
            <w:r w:rsidR="007040EB">
              <w:rPr>
                <w:rFonts w:eastAsiaTheme="minorEastAsia"/>
                <w:noProof/>
                <w:lang w:eastAsia="es-ES"/>
              </w:rPr>
              <w:tab/>
            </w:r>
            <w:r w:rsidR="007040EB" w:rsidRPr="00D03D86">
              <w:rPr>
                <w:rStyle w:val="Hipervnculo"/>
                <w:noProof/>
              </w:rPr>
              <w:t>Impacto sobre la economía en general</w:t>
            </w:r>
            <w:r w:rsidR="007040EB">
              <w:rPr>
                <w:noProof/>
                <w:webHidden/>
              </w:rPr>
              <w:tab/>
            </w:r>
            <w:r w:rsidR="007040EB">
              <w:rPr>
                <w:noProof/>
                <w:webHidden/>
              </w:rPr>
              <w:fldChar w:fldCharType="begin"/>
            </w:r>
            <w:r w:rsidR="007040EB">
              <w:rPr>
                <w:noProof/>
                <w:webHidden/>
              </w:rPr>
              <w:instrText xml:space="preserve"> PAGEREF _Toc193880125 \h </w:instrText>
            </w:r>
            <w:r w:rsidR="007040EB">
              <w:rPr>
                <w:noProof/>
                <w:webHidden/>
              </w:rPr>
            </w:r>
            <w:r w:rsidR="007040EB">
              <w:rPr>
                <w:noProof/>
                <w:webHidden/>
              </w:rPr>
              <w:fldChar w:fldCharType="separate"/>
            </w:r>
            <w:r w:rsidR="00E67CF7">
              <w:rPr>
                <w:noProof/>
                <w:webHidden/>
              </w:rPr>
              <w:t>12</w:t>
            </w:r>
            <w:r w:rsidR="007040EB">
              <w:rPr>
                <w:noProof/>
                <w:webHidden/>
              </w:rPr>
              <w:fldChar w:fldCharType="end"/>
            </w:r>
          </w:hyperlink>
        </w:p>
        <w:p w14:paraId="10A497A0" w14:textId="7491CAD1" w:rsidR="007040EB" w:rsidRDefault="00E31540">
          <w:pPr>
            <w:pStyle w:val="TDC1"/>
            <w:tabs>
              <w:tab w:val="left" w:pos="660"/>
              <w:tab w:val="right" w:leader="dot" w:pos="8919"/>
            </w:tabs>
            <w:rPr>
              <w:rFonts w:eastAsiaTheme="minorEastAsia"/>
              <w:noProof/>
              <w:lang w:eastAsia="es-ES"/>
            </w:rPr>
          </w:pPr>
          <w:hyperlink w:anchor="_Toc193880126" w:history="1">
            <w:r w:rsidR="007040EB" w:rsidRPr="00D03D86">
              <w:rPr>
                <w:rStyle w:val="Hipervnculo"/>
                <w:noProof/>
              </w:rPr>
              <w:t>6.2.</w:t>
            </w:r>
            <w:r w:rsidR="007040EB">
              <w:rPr>
                <w:rFonts w:eastAsiaTheme="minorEastAsia"/>
                <w:noProof/>
                <w:lang w:eastAsia="es-ES"/>
              </w:rPr>
              <w:tab/>
            </w:r>
            <w:r w:rsidR="007040EB" w:rsidRPr="00D03D86">
              <w:rPr>
                <w:rStyle w:val="Hipervnculo"/>
                <w:noProof/>
              </w:rPr>
              <w:t>Impacto sobre la competencia</w:t>
            </w:r>
            <w:r w:rsidR="007040EB">
              <w:rPr>
                <w:noProof/>
                <w:webHidden/>
              </w:rPr>
              <w:tab/>
            </w:r>
            <w:r w:rsidR="007040EB">
              <w:rPr>
                <w:noProof/>
                <w:webHidden/>
              </w:rPr>
              <w:fldChar w:fldCharType="begin"/>
            </w:r>
            <w:r w:rsidR="007040EB">
              <w:rPr>
                <w:noProof/>
                <w:webHidden/>
              </w:rPr>
              <w:instrText xml:space="preserve"> PAGEREF _Toc193880126 \h </w:instrText>
            </w:r>
            <w:r w:rsidR="007040EB">
              <w:rPr>
                <w:noProof/>
                <w:webHidden/>
              </w:rPr>
            </w:r>
            <w:r w:rsidR="007040EB">
              <w:rPr>
                <w:noProof/>
                <w:webHidden/>
              </w:rPr>
              <w:fldChar w:fldCharType="separate"/>
            </w:r>
            <w:r w:rsidR="00E67CF7">
              <w:rPr>
                <w:noProof/>
                <w:webHidden/>
              </w:rPr>
              <w:t>12</w:t>
            </w:r>
            <w:r w:rsidR="007040EB">
              <w:rPr>
                <w:noProof/>
                <w:webHidden/>
              </w:rPr>
              <w:fldChar w:fldCharType="end"/>
            </w:r>
          </w:hyperlink>
        </w:p>
        <w:p w14:paraId="27EE4134" w14:textId="69D4EBA2" w:rsidR="007040EB" w:rsidRDefault="00E31540">
          <w:pPr>
            <w:pStyle w:val="TDC1"/>
            <w:tabs>
              <w:tab w:val="left" w:pos="660"/>
              <w:tab w:val="right" w:leader="dot" w:pos="8919"/>
            </w:tabs>
            <w:rPr>
              <w:rFonts w:eastAsiaTheme="minorEastAsia"/>
              <w:noProof/>
              <w:lang w:eastAsia="es-ES"/>
            </w:rPr>
          </w:pPr>
          <w:hyperlink w:anchor="_Toc193880128" w:history="1">
            <w:r w:rsidR="007040EB" w:rsidRPr="00D03D86">
              <w:rPr>
                <w:rStyle w:val="Hipervnculo"/>
                <w:noProof/>
              </w:rPr>
              <w:t>6.3.</w:t>
            </w:r>
            <w:r w:rsidR="007040EB">
              <w:rPr>
                <w:rFonts w:eastAsiaTheme="minorEastAsia"/>
                <w:noProof/>
                <w:lang w:eastAsia="es-ES"/>
              </w:rPr>
              <w:tab/>
            </w:r>
            <w:r w:rsidR="007040EB" w:rsidRPr="00D03D86">
              <w:rPr>
                <w:rStyle w:val="Hipervnculo"/>
                <w:noProof/>
              </w:rPr>
              <w:t>Impacto presupuestario</w:t>
            </w:r>
            <w:r w:rsidR="007040EB">
              <w:rPr>
                <w:noProof/>
                <w:webHidden/>
              </w:rPr>
              <w:tab/>
            </w:r>
            <w:r w:rsidR="007040EB">
              <w:rPr>
                <w:noProof/>
                <w:webHidden/>
              </w:rPr>
              <w:fldChar w:fldCharType="begin"/>
            </w:r>
            <w:r w:rsidR="007040EB">
              <w:rPr>
                <w:noProof/>
                <w:webHidden/>
              </w:rPr>
              <w:instrText xml:space="preserve"> PAGEREF _Toc193880128 \h </w:instrText>
            </w:r>
            <w:r w:rsidR="007040EB">
              <w:rPr>
                <w:noProof/>
                <w:webHidden/>
              </w:rPr>
            </w:r>
            <w:r w:rsidR="007040EB">
              <w:rPr>
                <w:noProof/>
                <w:webHidden/>
              </w:rPr>
              <w:fldChar w:fldCharType="separate"/>
            </w:r>
            <w:r w:rsidR="00E67CF7">
              <w:rPr>
                <w:noProof/>
                <w:webHidden/>
              </w:rPr>
              <w:t>12</w:t>
            </w:r>
            <w:r w:rsidR="007040EB">
              <w:rPr>
                <w:noProof/>
                <w:webHidden/>
              </w:rPr>
              <w:fldChar w:fldCharType="end"/>
            </w:r>
          </w:hyperlink>
        </w:p>
        <w:p w14:paraId="7A48354A" w14:textId="19AD93DD" w:rsidR="007040EB" w:rsidRDefault="00E31540">
          <w:pPr>
            <w:pStyle w:val="TDC1"/>
            <w:tabs>
              <w:tab w:val="left" w:pos="660"/>
              <w:tab w:val="right" w:leader="dot" w:pos="8919"/>
            </w:tabs>
            <w:rPr>
              <w:rFonts w:eastAsiaTheme="minorEastAsia"/>
              <w:noProof/>
              <w:lang w:eastAsia="es-ES"/>
            </w:rPr>
          </w:pPr>
          <w:hyperlink w:anchor="_Toc193880129" w:history="1">
            <w:r w:rsidR="007040EB" w:rsidRPr="00D03D86">
              <w:rPr>
                <w:rStyle w:val="Hipervnculo"/>
                <w:noProof/>
              </w:rPr>
              <w:t>6.4.</w:t>
            </w:r>
            <w:r w:rsidR="007040EB">
              <w:rPr>
                <w:rFonts w:eastAsiaTheme="minorEastAsia"/>
                <w:noProof/>
                <w:lang w:eastAsia="es-ES"/>
              </w:rPr>
              <w:tab/>
            </w:r>
            <w:r w:rsidR="007040EB" w:rsidRPr="00D03D86">
              <w:rPr>
                <w:rStyle w:val="Hipervnculo"/>
                <w:noProof/>
              </w:rPr>
              <w:t>Impacto de las cargas administrativas</w:t>
            </w:r>
            <w:r w:rsidR="007040EB">
              <w:rPr>
                <w:noProof/>
                <w:webHidden/>
              </w:rPr>
              <w:tab/>
            </w:r>
            <w:r w:rsidR="007040EB">
              <w:rPr>
                <w:noProof/>
                <w:webHidden/>
              </w:rPr>
              <w:fldChar w:fldCharType="begin"/>
            </w:r>
            <w:r w:rsidR="007040EB">
              <w:rPr>
                <w:noProof/>
                <w:webHidden/>
              </w:rPr>
              <w:instrText xml:space="preserve"> PAGEREF _Toc193880129 \h </w:instrText>
            </w:r>
            <w:r w:rsidR="007040EB">
              <w:rPr>
                <w:noProof/>
                <w:webHidden/>
              </w:rPr>
            </w:r>
            <w:r w:rsidR="007040EB">
              <w:rPr>
                <w:noProof/>
                <w:webHidden/>
              </w:rPr>
              <w:fldChar w:fldCharType="separate"/>
            </w:r>
            <w:r w:rsidR="00E67CF7">
              <w:rPr>
                <w:noProof/>
                <w:webHidden/>
              </w:rPr>
              <w:t>13</w:t>
            </w:r>
            <w:r w:rsidR="007040EB">
              <w:rPr>
                <w:noProof/>
                <w:webHidden/>
              </w:rPr>
              <w:fldChar w:fldCharType="end"/>
            </w:r>
          </w:hyperlink>
        </w:p>
        <w:p w14:paraId="3F314A13" w14:textId="441A3D36" w:rsidR="007040EB" w:rsidRDefault="00E31540">
          <w:pPr>
            <w:pStyle w:val="TDC1"/>
            <w:tabs>
              <w:tab w:val="left" w:pos="660"/>
              <w:tab w:val="right" w:leader="dot" w:pos="8919"/>
            </w:tabs>
            <w:rPr>
              <w:rFonts w:eastAsiaTheme="minorEastAsia"/>
              <w:noProof/>
              <w:lang w:eastAsia="es-ES"/>
            </w:rPr>
          </w:pPr>
          <w:hyperlink w:anchor="_Toc193880130" w:history="1">
            <w:r w:rsidR="007040EB" w:rsidRPr="00D03D86">
              <w:rPr>
                <w:rStyle w:val="Hipervnculo"/>
                <w:noProof/>
              </w:rPr>
              <w:t>6.5.</w:t>
            </w:r>
            <w:r w:rsidR="007040EB">
              <w:rPr>
                <w:rFonts w:eastAsiaTheme="minorEastAsia"/>
                <w:noProof/>
                <w:lang w:eastAsia="es-ES"/>
              </w:rPr>
              <w:tab/>
            </w:r>
            <w:r w:rsidR="007040EB" w:rsidRPr="00D03D86">
              <w:rPr>
                <w:rStyle w:val="Hipervnculo"/>
                <w:noProof/>
              </w:rPr>
              <w:t>Impacto por razón de género</w:t>
            </w:r>
            <w:r w:rsidR="007040EB">
              <w:rPr>
                <w:noProof/>
                <w:webHidden/>
              </w:rPr>
              <w:tab/>
            </w:r>
            <w:r w:rsidR="007040EB">
              <w:rPr>
                <w:noProof/>
                <w:webHidden/>
              </w:rPr>
              <w:fldChar w:fldCharType="begin"/>
            </w:r>
            <w:r w:rsidR="007040EB">
              <w:rPr>
                <w:noProof/>
                <w:webHidden/>
              </w:rPr>
              <w:instrText xml:space="preserve"> PAGEREF _Toc193880130 \h </w:instrText>
            </w:r>
            <w:r w:rsidR="007040EB">
              <w:rPr>
                <w:noProof/>
                <w:webHidden/>
              </w:rPr>
            </w:r>
            <w:r w:rsidR="007040EB">
              <w:rPr>
                <w:noProof/>
                <w:webHidden/>
              </w:rPr>
              <w:fldChar w:fldCharType="separate"/>
            </w:r>
            <w:r w:rsidR="00E67CF7">
              <w:rPr>
                <w:noProof/>
                <w:webHidden/>
              </w:rPr>
              <w:t>14</w:t>
            </w:r>
            <w:r w:rsidR="007040EB">
              <w:rPr>
                <w:noProof/>
                <w:webHidden/>
              </w:rPr>
              <w:fldChar w:fldCharType="end"/>
            </w:r>
          </w:hyperlink>
        </w:p>
        <w:p w14:paraId="60F38DD9" w14:textId="65BE87B8" w:rsidR="007040EB" w:rsidRDefault="00E31540">
          <w:pPr>
            <w:pStyle w:val="TDC1"/>
            <w:tabs>
              <w:tab w:val="left" w:pos="660"/>
              <w:tab w:val="right" w:leader="dot" w:pos="8919"/>
            </w:tabs>
            <w:rPr>
              <w:rFonts w:eastAsiaTheme="minorEastAsia"/>
              <w:noProof/>
              <w:lang w:eastAsia="es-ES"/>
            </w:rPr>
          </w:pPr>
          <w:hyperlink w:anchor="_Toc193880131" w:history="1">
            <w:r w:rsidR="007040EB" w:rsidRPr="00D03D86">
              <w:rPr>
                <w:rStyle w:val="Hipervnculo"/>
                <w:noProof/>
              </w:rPr>
              <w:t>6.6.</w:t>
            </w:r>
            <w:r w:rsidR="007040EB">
              <w:rPr>
                <w:rFonts w:eastAsiaTheme="minorEastAsia"/>
                <w:noProof/>
                <w:lang w:eastAsia="es-ES"/>
              </w:rPr>
              <w:tab/>
            </w:r>
            <w:r w:rsidR="007040EB" w:rsidRPr="00D03D86">
              <w:rPr>
                <w:rStyle w:val="Hipervnculo"/>
                <w:noProof/>
              </w:rPr>
              <w:t>Impacto en la infancia y en la adolescencia</w:t>
            </w:r>
            <w:r w:rsidR="007040EB">
              <w:rPr>
                <w:noProof/>
                <w:webHidden/>
              </w:rPr>
              <w:tab/>
            </w:r>
            <w:r w:rsidR="007040EB">
              <w:rPr>
                <w:noProof/>
                <w:webHidden/>
              </w:rPr>
              <w:fldChar w:fldCharType="begin"/>
            </w:r>
            <w:r w:rsidR="007040EB">
              <w:rPr>
                <w:noProof/>
                <w:webHidden/>
              </w:rPr>
              <w:instrText xml:space="preserve"> PAGEREF _Toc193880131 \h </w:instrText>
            </w:r>
            <w:r w:rsidR="007040EB">
              <w:rPr>
                <w:noProof/>
                <w:webHidden/>
              </w:rPr>
            </w:r>
            <w:r w:rsidR="007040EB">
              <w:rPr>
                <w:noProof/>
                <w:webHidden/>
              </w:rPr>
              <w:fldChar w:fldCharType="separate"/>
            </w:r>
            <w:r w:rsidR="00E67CF7">
              <w:rPr>
                <w:noProof/>
                <w:webHidden/>
              </w:rPr>
              <w:t>14</w:t>
            </w:r>
            <w:r w:rsidR="007040EB">
              <w:rPr>
                <w:noProof/>
                <w:webHidden/>
              </w:rPr>
              <w:fldChar w:fldCharType="end"/>
            </w:r>
          </w:hyperlink>
        </w:p>
        <w:p w14:paraId="7A959A97" w14:textId="43206CB2" w:rsidR="007040EB" w:rsidRDefault="00E31540">
          <w:pPr>
            <w:pStyle w:val="TDC1"/>
            <w:tabs>
              <w:tab w:val="left" w:pos="660"/>
              <w:tab w:val="right" w:leader="dot" w:pos="8919"/>
            </w:tabs>
            <w:rPr>
              <w:rFonts w:eastAsiaTheme="minorEastAsia"/>
              <w:noProof/>
              <w:lang w:eastAsia="es-ES"/>
            </w:rPr>
          </w:pPr>
          <w:hyperlink w:anchor="_Toc193880132" w:history="1">
            <w:r w:rsidR="007040EB" w:rsidRPr="00D03D86">
              <w:rPr>
                <w:rStyle w:val="Hipervnculo"/>
                <w:noProof/>
              </w:rPr>
              <w:t>6.7.</w:t>
            </w:r>
            <w:r w:rsidR="007040EB">
              <w:rPr>
                <w:rFonts w:eastAsiaTheme="minorEastAsia"/>
                <w:noProof/>
                <w:lang w:eastAsia="es-ES"/>
              </w:rPr>
              <w:tab/>
            </w:r>
            <w:r w:rsidR="007040EB" w:rsidRPr="00D03D86">
              <w:rPr>
                <w:rStyle w:val="Hipervnculo"/>
                <w:noProof/>
              </w:rPr>
              <w:t>Impacto en la familia</w:t>
            </w:r>
            <w:r w:rsidR="007040EB">
              <w:rPr>
                <w:noProof/>
                <w:webHidden/>
              </w:rPr>
              <w:tab/>
            </w:r>
            <w:r w:rsidR="007040EB">
              <w:rPr>
                <w:noProof/>
                <w:webHidden/>
              </w:rPr>
              <w:fldChar w:fldCharType="begin"/>
            </w:r>
            <w:r w:rsidR="007040EB">
              <w:rPr>
                <w:noProof/>
                <w:webHidden/>
              </w:rPr>
              <w:instrText xml:space="preserve"> PAGEREF _Toc193880132 \h </w:instrText>
            </w:r>
            <w:r w:rsidR="007040EB">
              <w:rPr>
                <w:noProof/>
                <w:webHidden/>
              </w:rPr>
            </w:r>
            <w:r w:rsidR="007040EB">
              <w:rPr>
                <w:noProof/>
                <w:webHidden/>
              </w:rPr>
              <w:fldChar w:fldCharType="separate"/>
            </w:r>
            <w:r w:rsidR="00E67CF7">
              <w:rPr>
                <w:noProof/>
                <w:webHidden/>
              </w:rPr>
              <w:t>14</w:t>
            </w:r>
            <w:r w:rsidR="007040EB">
              <w:rPr>
                <w:noProof/>
                <w:webHidden/>
              </w:rPr>
              <w:fldChar w:fldCharType="end"/>
            </w:r>
          </w:hyperlink>
        </w:p>
        <w:p w14:paraId="58588E1D" w14:textId="0FA1B441" w:rsidR="007040EB" w:rsidRDefault="00E31540">
          <w:pPr>
            <w:pStyle w:val="TDC1"/>
            <w:tabs>
              <w:tab w:val="left" w:pos="660"/>
              <w:tab w:val="right" w:leader="dot" w:pos="8919"/>
            </w:tabs>
            <w:rPr>
              <w:rFonts w:eastAsiaTheme="minorEastAsia"/>
              <w:noProof/>
              <w:lang w:eastAsia="es-ES"/>
            </w:rPr>
          </w:pPr>
          <w:hyperlink w:anchor="_Toc193880133" w:history="1">
            <w:r w:rsidR="007040EB" w:rsidRPr="00D03D86">
              <w:rPr>
                <w:rStyle w:val="Hipervnculo"/>
                <w:noProof/>
              </w:rPr>
              <w:t>6.8.</w:t>
            </w:r>
            <w:r w:rsidR="007040EB">
              <w:rPr>
                <w:rFonts w:eastAsiaTheme="minorEastAsia"/>
                <w:noProof/>
                <w:lang w:eastAsia="es-ES"/>
              </w:rPr>
              <w:tab/>
            </w:r>
            <w:r w:rsidR="007040EB" w:rsidRPr="00D03D86">
              <w:rPr>
                <w:rStyle w:val="Hipervnculo"/>
                <w:noProof/>
              </w:rPr>
              <w:t>Impacto climático</w:t>
            </w:r>
            <w:r w:rsidR="007040EB">
              <w:rPr>
                <w:noProof/>
                <w:webHidden/>
              </w:rPr>
              <w:tab/>
            </w:r>
            <w:r w:rsidR="007040EB">
              <w:rPr>
                <w:noProof/>
                <w:webHidden/>
              </w:rPr>
              <w:fldChar w:fldCharType="begin"/>
            </w:r>
            <w:r w:rsidR="007040EB">
              <w:rPr>
                <w:noProof/>
                <w:webHidden/>
              </w:rPr>
              <w:instrText xml:space="preserve"> PAGEREF _Toc193880133 \h </w:instrText>
            </w:r>
            <w:r w:rsidR="007040EB">
              <w:rPr>
                <w:noProof/>
                <w:webHidden/>
              </w:rPr>
            </w:r>
            <w:r w:rsidR="007040EB">
              <w:rPr>
                <w:noProof/>
                <w:webHidden/>
              </w:rPr>
              <w:fldChar w:fldCharType="separate"/>
            </w:r>
            <w:r w:rsidR="00E67CF7">
              <w:rPr>
                <w:noProof/>
                <w:webHidden/>
              </w:rPr>
              <w:t>14</w:t>
            </w:r>
            <w:r w:rsidR="007040EB">
              <w:rPr>
                <w:noProof/>
                <w:webHidden/>
              </w:rPr>
              <w:fldChar w:fldCharType="end"/>
            </w:r>
          </w:hyperlink>
        </w:p>
        <w:p w14:paraId="5850C0BB" w14:textId="39989362" w:rsidR="007040EB" w:rsidRDefault="00E31540">
          <w:pPr>
            <w:pStyle w:val="TDC1"/>
            <w:tabs>
              <w:tab w:val="left" w:pos="660"/>
              <w:tab w:val="right" w:leader="dot" w:pos="8919"/>
            </w:tabs>
            <w:rPr>
              <w:rFonts w:eastAsiaTheme="minorEastAsia"/>
              <w:noProof/>
              <w:lang w:eastAsia="es-ES"/>
            </w:rPr>
          </w:pPr>
          <w:hyperlink w:anchor="_Toc193880134" w:history="1">
            <w:r w:rsidR="007040EB" w:rsidRPr="00D03D86">
              <w:rPr>
                <w:rStyle w:val="Hipervnculo"/>
                <w:noProof/>
              </w:rPr>
              <w:t>6.9.</w:t>
            </w:r>
            <w:r w:rsidR="007040EB">
              <w:rPr>
                <w:rFonts w:eastAsiaTheme="minorEastAsia"/>
                <w:noProof/>
                <w:lang w:eastAsia="es-ES"/>
              </w:rPr>
              <w:tab/>
            </w:r>
            <w:r w:rsidR="007040EB" w:rsidRPr="00D03D86">
              <w:rPr>
                <w:rStyle w:val="Hipervnculo"/>
                <w:noProof/>
              </w:rPr>
              <w:t>Impacto sobre el medio ambiente</w:t>
            </w:r>
            <w:r w:rsidR="007040EB">
              <w:rPr>
                <w:noProof/>
                <w:webHidden/>
              </w:rPr>
              <w:tab/>
            </w:r>
            <w:r w:rsidR="007040EB">
              <w:rPr>
                <w:noProof/>
                <w:webHidden/>
              </w:rPr>
              <w:fldChar w:fldCharType="begin"/>
            </w:r>
            <w:r w:rsidR="007040EB">
              <w:rPr>
                <w:noProof/>
                <w:webHidden/>
              </w:rPr>
              <w:instrText xml:space="preserve"> PAGEREF _Toc193880134 \h </w:instrText>
            </w:r>
            <w:r w:rsidR="007040EB">
              <w:rPr>
                <w:noProof/>
                <w:webHidden/>
              </w:rPr>
            </w:r>
            <w:r w:rsidR="007040EB">
              <w:rPr>
                <w:noProof/>
                <w:webHidden/>
              </w:rPr>
              <w:fldChar w:fldCharType="separate"/>
            </w:r>
            <w:r w:rsidR="00E67CF7">
              <w:rPr>
                <w:noProof/>
                <w:webHidden/>
              </w:rPr>
              <w:t>14</w:t>
            </w:r>
            <w:r w:rsidR="007040EB">
              <w:rPr>
                <w:noProof/>
                <w:webHidden/>
              </w:rPr>
              <w:fldChar w:fldCharType="end"/>
            </w:r>
          </w:hyperlink>
        </w:p>
        <w:p w14:paraId="2CFEA9BD" w14:textId="1445968C" w:rsidR="007040EB" w:rsidRDefault="00E31540">
          <w:pPr>
            <w:pStyle w:val="TDC1"/>
            <w:tabs>
              <w:tab w:val="left" w:pos="660"/>
              <w:tab w:val="right" w:leader="dot" w:pos="8919"/>
            </w:tabs>
            <w:rPr>
              <w:rFonts w:eastAsiaTheme="minorEastAsia"/>
              <w:noProof/>
              <w:lang w:eastAsia="es-ES"/>
            </w:rPr>
          </w:pPr>
          <w:hyperlink w:anchor="_Toc193880135" w:history="1">
            <w:r w:rsidR="007040EB" w:rsidRPr="00D03D86">
              <w:rPr>
                <w:rStyle w:val="Hipervnculo"/>
                <w:rFonts w:ascii="Candara" w:eastAsiaTheme="majorEastAsia" w:hAnsi="Candara" w:cstheme="majorBidi"/>
                <w:noProof/>
              </w:rPr>
              <w:t>6.10.</w:t>
            </w:r>
            <w:r w:rsidR="007040EB">
              <w:rPr>
                <w:rFonts w:eastAsiaTheme="minorEastAsia"/>
                <w:noProof/>
                <w:lang w:eastAsia="es-ES"/>
              </w:rPr>
              <w:tab/>
            </w:r>
            <w:r w:rsidR="007040EB" w:rsidRPr="00D03D86">
              <w:rPr>
                <w:rStyle w:val="Hipervnculo"/>
                <w:rFonts w:ascii="Candara" w:eastAsiaTheme="majorEastAsia" w:hAnsi="Candara" w:cstheme="majorBidi"/>
                <w:noProof/>
              </w:rPr>
              <w:t>Otros impactos</w:t>
            </w:r>
            <w:r w:rsidR="007040EB">
              <w:rPr>
                <w:noProof/>
                <w:webHidden/>
              </w:rPr>
              <w:tab/>
            </w:r>
            <w:r w:rsidR="007040EB">
              <w:rPr>
                <w:noProof/>
                <w:webHidden/>
              </w:rPr>
              <w:fldChar w:fldCharType="begin"/>
            </w:r>
            <w:r w:rsidR="007040EB">
              <w:rPr>
                <w:noProof/>
                <w:webHidden/>
              </w:rPr>
              <w:instrText xml:space="preserve"> PAGEREF _Toc193880135 \h </w:instrText>
            </w:r>
            <w:r w:rsidR="007040EB">
              <w:rPr>
                <w:noProof/>
                <w:webHidden/>
              </w:rPr>
            </w:r>
            <w:r w:rsidR="007040EB">
              <w:rPr>
                <w:noProof/>
                <w:webHidden/>
              </w:rPr>
              <w:fldChar w:fldCharType="separate"/>
            </w:r>
            <w:r w:rsidR="00E67CF7">
              <w:rPr>
                <w:noProof/>
                <w:webHidden/>
              </w:rPr>
              <w:t>15</w:t>
            </w:r>
            <w:r w:rsidR="007040EB">
              <w:rPr>
                <w:noProof/>
                <w:webHidden/>
              </w:rPr>
              <w:fldChar w:fldCharType="end"/>
            </w:r>
          </w:hyperlink>
        </w:p>
        <w:p w14:paraId="40C28F67" w14:textId="29851CAF" w:rsidR="007040EB" w:rsidRDefault="00E31540">
          <w:pPr>
            <w:pStyle w:val="TDC1"/>
            <w:tabs>
              <w:tab w:val="left" w:pos="660"/>
              <w:tab w:val="right" w:leader="dot" w:pos="8919"/>
            </w:tabs>
            <w:rPr>
              <w:rFonts w:eastAsiaTheme="minorEastAsia"/>
              <w:noProof/>
              <w:lang w:eastAsia="es-ES"/>
            </w:rPr>
          </w:pPr>
          <w:hyperlink w:anchor="_Toc193880136" w:history="1">
            <w:r w:rsidR="007040EB" w:rsidRPr="00D03D86">
              <w:rPr>
                <w:rStyle w:val="Hipervnculo"/>
                <w:noProof/>
              </w:rPr>
              <w:t>7.</w:t>
            </w:r>
            <w:r w:rsidR="007040EB">
              <w:rPr>
                <w:rFonts w:eastAsiaTheme="minorEastAsia"/>
                <w:noProof/>
                <w:lang w:eastAsia="es-ES"/>
              </w:rPr>
              <w:tab/>
            </w:r>
            <w:r w:rsidR="007040EB" w:rsidRPr="00D03D86">
              <w:rPr>
                <w:rStyle w:val="Hipervnculo"/>
                <w:noProof/>
              </w:rPr>
              <w:t>EVALUACIÓN DE RESULTADOS DE APLICACIÓN DE LA NORMA</w:t>
            </w:r>
            <w:r w:rsidR="007040EB">
              <w:rPr>
                <w:noProof/>
                <w:webHidden/>
              </w:rPr>
              <w:tab/>
            </w:r>
            <w:r w:rsidR="007040EB">
              <w:rPr>
                <w:noProof/>
                <w:webHidden/>
              </w:rPr>
              <w:fldChar w:fldCharType="begin"/>
            </w:r>
            <w:r w:rsidR="007040EB">
              <w:rPr>
                <w:noProof/>
                <w:webHidden/>
              </w:rPr>
              <w:instrText xml:space="preserve"> PAGEREF _Toc193880136 \h </w:instrText>
            </w:r>
            <w:r w:rsidR="007040EB">
              <w:rPr>
                <w:noProof/>
                <w:webHidden/>
              </w:rPr>
            </w:r>
            <w:r w:rsidR="007040EB">
              <w:rPr>
                <w:noProof/>
                <w:webHidden/>
              </w:rPr>
              <w:fldChar w:fldCharType="separate"/>
            </w:r>
            <w:r w:rsidR="00E67CF7">
              <w:rPr>
                <w:noProof/>
                <w:webHidden/>
              </w:rPr>
              <w:t>15</w:t>
            </w:r>
            <w:r w:rsidR="007040EB">
              <w:rPr>
                <w:noProof/>
                <w:webHidden/>
              </w:rPr>
              <w:fldChar w:fldCharType="end"/>
            </w:r>
          </w:hyperlink>
        </w:p>
        <w:p w14:paraId="6E5AA35B" w14:textId="7765F360" w:rsidR="00F10799" w:rsidRPr="005A00A7" w:rsidRDefault="00F10799" w:rsidP="005A00A7">
          <w:pPr>
            <w:pStyle w:val="TDC1"/>
            <w:tabs>
              <w:tab w:val="left" w:pos="660"/>
              <w:tab w:val="right" w:leader="dot" w:pos="8919"/>
            </w:tabs>
            <w:rPr>
              <w:rFonts w:eastAsiaTheme="minorEastAsia"/>
              <w:noProof/>
              <w:lang w:eastAsia="es-ES"/>
            </w:rPr>
          </w:pPr>
          <w:r>
            <w:rPr>
              <w:b/>
              <w:bCs/>
            </w:rPr>
            <w:lastRenderedPageBreak/>
            <w:fldChar w:fldCharType="end"/>
          </w:r>
        </w:p>
      </w:sdtContent>
    </w:sdt>
    <w:p w14:paraId="0ADA5C44" w14:textId="77777777" w:rsidR="005A00A7" w:rsidRDefault="005A00A7" w:rsidP="00D5779F">
      <w:pPr>
        <w:pStyle w:val="Candara"/>
        <w:numPr>
          <w:ilvl w:val="0"/>
          <w:numId w:val="0"/>
        </w:numPr>
        <w:ind w:left="360" w:hanging="360"/>
      </w:pPr>
    </w:p>
    <w:p w14:paraId="0AF11F8E" w14:textId="53129491" w:rsidR="00DF5584" w:rsidRPr="00234ADA" w:rsidRDefault="00DF5584" w:rsidP="00D5779F">
      <w:pPr>
        <w:pStyle w:val="Candara"/>
        <w:numPr>
          <w:ilvl w:val="0"/>
          <w:numId w:val="0"/>
        </w:numPr>
        <w:ind w:left="360" w:hanging="360"/>
      </w:pPr>
      <w:bookmarkStart w:id="1" w:name="_Toc193880107"/>
      <w:r w:rsidRPr="00234ADA">
        <w:t>RESUMEN EJECUTIVO</w:t>
      </w:r>
      <w:bookmarkEnd w:id="0"/>
      <w:bookmarkEnd w:id="1"/>
    </w:p>
    <w:tbl>
      <w:tblPr>
        <w:tblW w:w="9027" w:type="dxa"/>
        <w:tblBorders>
          <w:top w:val="single" w:sz="36" w:space="0" w:color="1F4E79" w:themeColor="accent1" w:themeShade="80"/>
          <w:left w:val="single" w:sz="36" w:space="0" w:color="1F4E79" w:themeColor="accent1" w:themeShade="80"/>
          <w:bottom w:val="single" w:sz="36" w:space="0" w:color="1F4E79" w:themeColor="accent1" w:themeShade="80"/>
          <w:right w:val="single" w:sz="36" w:space="0" w:color="1F4E79" w:themeColor="accent1" w:themeShade="80"/>
          <w:insideH w:val="single" w:sz="6" w:space="0" w:color="1F4E79" w:themeColor="accent1" w:themeShade="80"/>
          <w:insideV w:val="single" w:sz="6" w:space="0" w:color="1F4E79" w:themeColor="accent1" w:themeShade="80"/>
        </w:tblBorders>
        <w:shd w:val="clear" w:color="auto" w:fill="EEFFEB"/>
        <w:tblLayout w:type="fixed"/>
        <w:tblLook w:val="0000" w:firstRow="0" w:lastRow="0" w:firstColumn="0" w:lastColumn="0" w:noHBand="0" w:noVBand="0"/>
      </w:tblPr>
      <w:tblGrid>
        <w:gridCol w:w="2564"/>
        <w:gridCol w:w="2069"/>
        <w:gridCol w:w="2190"/>
        <w:gridCol w:w="2204"/>
      </w:tblGrid>
      <w:tr w:rsidR="00DF5584" w:rsidRPr="00D5779F" w14:paraId="0B10DBAE" w14:textId="77777777" w:rsidTr="00132A68">
        <w:trPr>
          <w:cantSplit/>
          <w:trHeight w:val="62"/>
        </w:trPr>
        <w:tc>
          <w:tcPr>
            <w:tcW w:w="2564" w:type="dxa"/>
            <w:shd w:val="clear" w:color="auto" w:fill="auto"/>
            <w:tcMar>
              <w:top w:w="100" w:type="dxa"/>
              <w:left w:w="100" w:type="dxa"/>
              <w:bottom w:w="100" w:type="dxa"/>
              <w:right w:w="100" w:type="dxa"/>
            </w:tcMar>
            <w:vAlign w:val="center"/>
          </w:tcPr>
          <w:p w14:paraId="5F5440AF"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Ministerio/Órgano proponente</w:t>
            </w:r>
          </w:p>
        </w:tc>
        <w:tc>
          <w:tcPr>
            <w:tcW w:w="2069" w:type="dxa"/>
            <w:shd w:val="clear" w:color="auto" w:fill="auto"/>
            <w:tcMar>
              <w:top w:w="100" w:type="dxa"/>
              <w:left w:w="100" w:type="dxa"/>
              <w:bottom w:w="100" w:type="dxa"/>
              <w:right w:w="100" w:type="dxa"/>
            </w:tcMar>
            <w:vAlign w:val="center"/>
          </w:tcPr>
          <w:p w14:paraId="3E4258F5" w14:textId="73EF389B" w:rsidR="00DF5584" w:rsidRPr="007A60E1" w:rsidRDefault="00DF5584" w:rsidP="001326C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7A60E1">
              <w:rPr>
                <w:rFonts w:eastAsia="ヒラギノ角ゴ Pro W3"/>
              </w:rPr>
              <w:t>Ministerio de Industria y Turismo</w:t>
            </w:r>
          </w:p>
        </w:tc>
        <w:tc>
          <w:tcPr>
            <w:tcW w:w="2190" w:type="dxa"/>
            <w:shd w:val="clear" w:color="auto" w:fill="auto"/>
            <w:tcMar>
              <w:top w:w="100" w:type="dxa"/>
              <w:left w:w="100" w:type="dxa"/>
              <w:bottom w:w="100" w:type="dxa"/>
              <w:right w:w="100" w:type="dxa"/>
            </w:tcMar>
            <w:vAlign w:val="center"/>
          </w:tcPr>
          <w:p w14:paraId="125B919D" w14:textId="77777777" w:rsidR="00DF5584" w:rsidRPr="007A60E1" w:rsidRDefault="00DF5584" w:rsidP="00DF55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before="100" w:beforeAutospacing="1" w:after="100" w:afterAutospacing="1"/>
              <w:jc w:val="center"/>
              <w:rPr>
                <w:rFonts w:eastAsia="ヒラギノ角ゴ Pro W3"/>
                <w:b/>
              </w:rPr>
            </w:pPr>
            <w:r w:rsidRPr="007A60E1">
              <w:rPr>
                <w:rFonts w:eastAsia="ヒラギノ角ゴ Pro W3"/>
                <w:b/>
              </w:rPr>
              <w:t>Fecha</w:t>
            </w:r>
          </w:p>
        </w:tc>
        <w:tc>
          <w:tcPr>
            <w:tcW w:w="2204" w:type="dxa"/>
            <w:shd w:val="clear" w:color="auto" w:fill="auto"/>
            <w:tcMar>
              <w:top w:w="100" w:type="dxa"/>
              <w:left w:w="100" w:type="dxa"/>
              <w:bottom w:w="100" w:type="dxa"/>
              <w:right w:w="100" w:type="dxa"/>
            </w:tcMar>
            <w:vAlign w:val="center"/>
          </w:tcPr>
          <w:p w14:paraId="5DEDE902" w14:textId="47DF9006" w:rsidR="00DF5584" w:rsidRPr="007A60E1" w:rsidRDefault="00B25DB2" w:rsidP="007530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before="100" w:beforeAutospacing="1" w:after="100" w:afterAutospacing="1"/>
              <w:jc w:val="center"/>
              <w:rPr>
                <w:rFonts w:eastAsia="ヒラギノ角ゴ Pro W3"/>
              </w:rPr>
            </w:pPr>
            <w:r>
              <w:rPr>
                <w:rFonts w:eastAsia="ヒラギノ角ゴ Pro W3"/>
              </w:rPr>
              <w:t>16/04</w:t>
            </w:r>
            <w:r w:rsidR="007530D1">
              <w:rPr>
                <w:rFonts w:eastAsia="ヒラギノ角ゴ Pro W3"/>
              </w:rPr>
              <w:t>/2025</w:t>
            </w:r>
          </w:p>
        </w:tc>
      </w:tr>
      <w:tr w:rsidR="00DF5584" w:rsidRPr="00D5779F" w14:paraId="0624D908" w14:textId="77777777" w:rsidTr="00132A68">
        <w:trPr>
          <w:cantSplit/>
          <w:trHeight w:val="1189"/>
        </w:trPr>
        <w:tc>
          <w:tcPr>
            <w:tcW w:w="2564" w:type="dxa"/>
            <w:shd w:val="clear" w:color="auto" w:fill="auto"/>
            <w:tcMar>
              <w:top w:w="100" w:type="dxa"/>
              <w:left w:w="100" w:type="dxa"/>
              <w:bottom w:w="100" w:type="dxa"/>
              <w:right w:w="100" w:type="dxa"/>
            </w:tcMar>
            <w:vAlign w:val="center"/>
          </w:tcPr>
          <w:p w14:paraId="20C84F8B"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Título de la norma</w:t>
            </w:r>
          </w:p>
        </w:tc>
        <w:tc>
          <w:tcPr>
            <w:tcW w:w="6463" w:type="dxa"/>
            <w:gridSpan w:val="3"/>
            <w:shd w:val="clear" w:color="auto" w:fill="auto"/>
            <w:tcMar>
              <w:top w:w="100" w:type="dxa"/>
              <w:left w:w="100" w:type="dxa"/>
              <w:bottom w:w="100" w:type="dxa"/>
              <w:right w:w="100" w:type="dxa"/>
            </w:tcMar>
            <w:vAlign w:val="center"/>
          </w:tcPr>
          <w:p w14:paraId="3FA05D37" w14:textId="2B822F21" w:rsidR="00DF5584" w:rsidRPr="007530D1" w:rsidRDefault="007530D1" w:rsidP="007E51D5">
            <w:pPr>
              <w:spacing w:before="100" w:beforeAutospacing="1" w:after="100" w:afterAutospacing="1"/>
              <w:jc w:val="both"/>
              <w:rPr>
                <w:rFonts w:ascii="Calibri" w:hAnsi="Calibri" w:cs="Calibri"/>
                <w:bCs/>
                <w:iCs/>
                <w:caps/>
              </w:rPr>
            </w:pPr>
            <w:r w:rsidRPr="007530D1">
              <w:rPr>
                <w:rFonts w:ascii="Calibri" w:hAnsi="Calibri" w:cs="Calibri"/>
                <w:bCs/>
                <w:iCs/>
              </w:rPr>
              <w:t>Real decreto por el que se regula la concesión directa de subvenciones destinadas a la financiación de proyectos sostenibles de mantenimiento y rehabilitación de patrimonio históric</w:t>
            </w:r>
            <w:r>
              <w:rPr>
                <w:rFonts w:ascii="Calibri" w:hAnsi="Calibri" w:cs="Calibri"/>
                <w:bCs/>
                <w:iCs/>
              </w:rPr>
              <w:t>o</w:t>
            </w:r>
          </w:p>
        </w:tc>
      </w:tr>
      <w:tr w:rsidR="00DF5584" w:rsidRPr="00D5779F" w14:paraId="129F1A9E" w14:textId="77777777" w:rsidTr="00132A68">
        <w:trPr>
          <w:cantSplit/>
          <w:trHeight w:val="164"/>
        </w:trPr>
        <w:tc>
          <w:tcPr>
            <w:tcW w:w="2564" w:type="dxa"/>
            <w:shd w:val="clear" w:color="auto" w:fill="auto"/>
            <w:tcMar>
              <w:top w:w="100" w:type="dxa"/>
              <w:left w:w="100" w:type="dxa"/>
              <w:bottom w:w="100" w:type="dxa"/>
              <w:right w:w="100" w:type="dxa"/>
            </w:tcMar>
            <w:vAlign w:val="center"/>
          </w:tcPr>
          <w:p w14:paraId="4EA6B769"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Tipo de Memoria</w:t>
            </w:r>
          </w:p>
        </w:tc>
        <w:tc>
          <w:tcPr>
            <w:tcW w:w="6463" w:type="dxa"/>
            <w:gridSpan w:val="3"/>
            <w:shd w:val="clear" w:color="auto" w:fill="auto"/>
            <w:tcMar>
              <w:top w:w="100" w:type="dxa"/>
              <w:left w:w="100" w:type="dxa"/>
              <w:bottom w:w="100" w:type="dxa"/>
              <w:right w:w="100" w:type="dxa"/>
            </w:tcMar>
            <w:vAlign w:val="center"/>
          </w:tcPr>
          <w:p w14:paraId="6CD71720" w14:textId="26F7C512" w:rsidR="00DF5584" w:rsidRPr="00D5779F" w:rsidRDefault="00DF5584" w:rsidP="00BF05C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rPr>
            </w:pPr>
            <w:r w:rsidRPr="00D5779F">
              <w:rPr>
                <w:rFonts w:eastAsia="ヒラギノ角ゴ Pro W3"/>
              </w:rPr>
              <w:t xml:space="preserve">Normal  </w:t>
            </w:r>
            <w:r w:rsidR="001E4B88" w:rsidRPr="00D5779F">
              <w:rPr>
                <w:rFonts w:eastAsia="Calibri"/>
                <w:noProof/>
                <w:lang w:eastAsia="es-ES"/>
              </w:rPr>
              <mc:AlternateContent>
                <mc:Choice Requires="wps">
                  <w:drawing>
                    <wp:inline distT="0" distB="0" distL="0" distR="0" wp14:anchorId="0A5008A1" wp14:editId="3B67B33C">
                      <wp:extent cx="165100" cy="177800"/>
                      <wp:effectExtent l="8890" t="8255" r="6985" b="13970"/>
                      <wp:docPr id="1497718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39F1A4" w14:textId="77777777" w:rsidR="00110C87" w:rsidRDefault="00110C87" w:rsidP="001E4B88">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0A5008A1" id="Rectangle 17"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" filled="f" strokeweight="1pt">
                      <v:path arrowok="t"/>
                      <v:textbox inset="8pt,8pt,8pt,8pt">
                        <w:txbxContent>
                          <w:p w14:paraId="0139F1A4" w14:textId="77777777" w:rsidR="00110C87" w:rsidRDefault="00110C87" w:rsidP="001E4B88">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D5779F">
              <w:rPr>
                <w:rFonts w:eastAsia="ヒラギノ角ゴ Pro W3"/>
              </w:rPr>
              <w:t xml:space="preserve">                       Abreviada   </w:t>
            </w:r>
            <w:r w:rsidR="001E4B88" w:rsidRPr="00D5779F">
              <w:rPr>
                <w:rFonts w:eastAsia="ヒラギノ角ゴ Pro W3"/>
                <w:noProof/>
                <w:lang w:eastAsia="es-ES"/>
              </w:rPr>
              <mc:AlternateContent>
                <mc:Choice Requires="wps">
                  <w:drawing>
                    <wp:inline distT="0" distB="0" distL="0" distR="0" wp14:anchorId="128E9B86" wp14:editId="03F12CBD">
                      <wp:extent cx="165100" cy="177800"/>
                      <wp:effectExtent l="27940" t="24765" r="35560" b="45085"/>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15154622" w14:textId="77777777" w:rsidR="00110C87" w:rsidRDefault="00110C87" w:rsidP="001E4B88">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128E9B86" id="Rectangle 18"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" fillcolor="black" strokecolor="#f2f2f2" strokeweight="3pt">
                      <v:shadow on="t" color="#7f7f7f" opacity=".5" offset="1pt"/>
                      <v:path arrowok="t"/>
                      <v:textbox inset="8pt,8pt,8pt,8pt">
                        <w:txbxContent>
                          <w:p w14:paraId="15154622" w14:textId="77777777" w:rsidR="00110C87" w:rsidRDefault="00110C87" w:rsidP="001E4B88">
                            <w:pPr>
                              <w:pStyle w:val="Formatolibre"/>
                              <w:rPr>
                                <w:rFonts w:ascii="Times New Roman" w:eastAsia="Times New Roman" w:hAnsi="Times New Roman"/>
                                <w:color w:val="auto"/>
                                <w:sz w:val="20"/>
                                <w:lang w:val="es-ES" w:eastAsia="es-ES" w:bidi="x-none"/>
                              </w:rPr>
                            </w:pPr>
                          </w:p>
                        </w:txbxContent>
                      </v:textbox>
                      <w10:anchorlock/>
                    </v:rect>
                  </w:pict>
                </mc:Fallback>
              </mc:AlternateContent>
            </w:r>
          </w:p>
        </w:tc>
      </w:tr>
      <w:tr w:rsidR="00DF5584" w:rsidRPr="00D5779F" w14:paraId="59CB2126" w14:textId="77777777" w:rsidTr="00132A68">
        <w:trPr>
          <w:cantSplit/>
          <w:trHeight w:val="39"/>
        </w:trPr>
        <w:tc>
          <w:tcPr>
            <w:tcW w:w="9027" w:type="dxa"/>
            <w:gridSpan w:val="4"/>
            <w:shd w:val="clear" w:color="auto" w:fill="DBDCDE"/>
            <w:tcMar>
              <w:top w:w="100" w:type="dxa"/>
              <w:left w:w="100" w:type="dxa"/>
              <w:bottom w:w="100" w:type="dxa"/>
              <w:right w:w="100" w:type="dxa"/>
            </w:tcMar>
            <w:vAlign w:val="center"/>
          </w:tcPr>
          <w:p w14:paraId="7CCCD9C4"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OPORTUNIDAD DE LA PROPUESTA</w:t>
            </w:r>
          </w:p>
        </w:tc>
      </w:tr>
      <w:tr w:rsidR="00DF5584" w:rsidRPr="00D5779F" w14:paraId="76BED14C" w14:textId="77777777" w:rsidTr="00132A68">
        <w:trPr>
          <w:cantSplit/>
          <w:trHeight w:val="249"/>
        </w:trPr>
        <w:tc>
          <w:tcPr>
            <w:tcW w:w="2564" w:type="dxa"/>
            <w:shd w:val="clear" w:color="auto" w:fill="auto"/>
            <w:tcMar>
              <w:top w:w="100" w:type="dxa"/>
              <w:left w:w="100" w:type="dxa"/>
              <w:bottom w:w="100" w:type="dxa"/>
              <w:right w:w="100" w:type="dxa"/>
            </w:tcMar>
            <w:vAlign w:val="center"/>
          </w:tcPr>
          <w:p w14:paraId="60C38CD7"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Situación que se regula</w:t>
            </w:r>
          </w:p>
        </w:tc>
        <w:tc>
          <w:tcPr>
            <w:tcW w:w="6463" w:type="dxa"/>
            <w:gridSpan w:val="3"/>
            <w:shd w:val="clear" w:color="auto" w:fill="auto"/>
            <w:tcMar>
              <w:top w:w="100" w:type="dxa"/>
              <w:left w:w="100" w:type="dxa"/>
              <w:bottom w:w="100" w:type="dxa"/>
              <w:right w:w="100" w:type="dxa"/>
            </w:tcMar>
            <w:vAlign w:val="center"/>
          </w:tcPr>
          <w:p w14:paraId="48FEEC5F" w14:textId="6F701E4C" w:rsidR="00DF5584" w:rsidRPr="00D5779F" w:rsidRDefault="007530D1" w:rsidP="002A326C">
            <w:pPr>
              <w:spacing w:before="100" w:beforeAutospacing="1" w:after="100" w:afterAutospacing="1"/>
              <w:jc w:val="both"/>
              <w:textAlignment w:val="baseline"/>
            </w:pPr>
            <w:r w:rsidRPr="007530D1">
              <w:t>Se regula la concesión directa de subvenciones para la rehabilitación y mejora de bienes de patrimonio histórico, concretamente bienes de interés cultural de titularidad públicas con uso turístico.</w:t>
            </w:r>
          </w:p>
        </w:tc>
      </w:tr>
      <w:tr w:rsidR="00DF5584" w:rsidRPr="00D5779F" w14:paraId="64347902" w14:textId="77777777" w:rsidTr="005E1BA6">
        <w:trPr>
          <w:cantSplit/>
          <w:trHeight w:val="1120"/>
        </w:trPr>
        <w:tc>
          <w:tcPr>
            <w:tcW w:w="2564" w:type="dxa"/>
            <w:shd w:val="clear" w:color="auto" w:fill="auto"/>
            <w:tcMar>
              <w:top w:w="100" w:type="dxa"/>
              <w:left w:w="100" w:type="dxa"/>
              <w:bottom w:w="100" w:type="dxa"/>
              <w:right w:w="100" w:type="dxa"/>
            </w:tcMar>
            <w:vAlign w:val="center"/>
          </w:tcPr>
          <w:p w14:paraId="11705A2E"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Objetivos que se persiguen</w:t>
            </w:r>
          </w:p>
        </w:tc>
        <w:tc>
          <w:tcPr>
            <w:tcW w:w="6463" w:type="dxa"/>
            <w:gridSpan w:val="3"/>
            <w:shd w:val="clear" w:color="auto" w:fill="auto"/>
            <w:tcMar>
              <w:top w:w="100" w:type="dxa"/>
              <w:left w:w="100" w:type="dxa"/>
              <w:bottom w:w="100" w:type="dxa"/>
              <w:right w:w="100" w:type="dxa"/>
            </w:tcMar>
            <w:vAlign w:val="center"/>
          </w:tcPr>
          <w:p w14:paraId="263F4485" w14:textId="611CCF35" w:rsidR="00B53C9C" w:rsidRPr="005E1BA6" w:rsidRDefault="007530D1" w:rsidP="005C4490">
            <w:pPr>
              <w:spacing w:before="100" w:beforeAutospacing="1" w:after="100" w:afterAutospacing="1"/>
              <w:jc w:val="both"/>
              <w:rPr>
                <w:rFonts w:ascii="Calibri" w:hAnsi="Calibri" w:cs="Calibri"/>
              </w:rPr>
            </w:pPr>
            <w:r w:rsidRPr="007530D1">
              <w:rPr>
                <w:rFonts w:ascii="Calibri" w:hAnsi="Calibri" w:cs="Calibri"/>
              </w:rPr>
              <w:t xml:space="preserve">Garantizar la conservación de los bienes de interés cultural, su disfrute por generaciones presentes y futuras, además de conseguir el acceso sin riesgos a aquellos inmuebles deteriorados o en desuso para los turistas que los visiten. Diversificar la oferta turística con el fin de mantener la competitividad de España a nivel internacional. Contribuir a la </w:t>
            </w:r>
            <w:proofErr w:type="spellStart"/>
            <w:r w:rsidRPr="007530D1">
              <w:rPr>
                <w:rFonts w:ascii="Calibri" w:hAnsi="Calibri" w:cs="Calibri"/>
              </w:rPr>
              <w:t>desestacionalización</w:t>
            </w:r>
            <w:proofErr w:type="spellEnd"/>
            <w:r w:rsidRPr="007530D1">
              <w:rPr>
                <w:rFonts w:ascii="Calibri" w:hAnsi="Calibri" w:cs="Calibri"/>
              </w:rPr>
              <w:t xml:space="preserve"> del turismo, impulsando y revitalizando la actividad turística, impactando positivamente en la economía loc</w:t>
            </w:r>
            <w:r>
              <w:rPr>
                <w:rFonts w:ascii="Calibri" w:hAnsi="Calibri" w:cs="Calibri"/>
              </w:rPr>
              <w:t>al.</w:t>
            </w:r>
          </w:p>
        </w:tc>
      </w:tr>
      <w:tr w:rsidR="00DF5584" w:rsidRPr="00D5779F" w14:paraId="76A5BFDD" w14:textId="77777777" w:rsidTr="00132A68">
        <w:trPr>
          <w:cantSplit/>
          <w:trHeight w:val="71"/>
        </w:trPr>
        <w:tc>
          <w:tcPr>
            <w:tcW w:w="2564" w:type="dxa"/>
            <w:tcBorders>
              <w:bottom w:val="single" w:sz="6" w:space="0" w:color="1F4E79" w:themeColor="accent1" w:themeShade="80"/>
            </w:tcBorders>
            <w:shd w:val="clear" w:color="auto" w:fill="auto"/>
            <w:tcMar>
              <w:top w:w="100" w:type="dxa"/>
              <w:left w:w="100" w:type="dxa"/>
              <w:bottom w:w="100" w:type="dxa"/>
              <w:right w:w="100" w:type="dxa"/>
            </w:tcMar>
            <w:vAlign w:val="center"/>
          </w:tcPr>
          <w:p w14:paraId="4C1321A2"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Principales alternativas consideradas</w:t>
            </w:r>
          </w:p>
        </w:tc>
        <w:tc>
          <w:tcPr>
            <w:tcW w:w="6463" w:type="dxa"/>
            <w:gridSpan w:val="3"/>
            <w:tcBorders>
              <w:bottom w:val="single" w:sz="6" w:space="0" w:color="1F4E79" w:themeColor="accent1" w:themeShade="80"/>
            </w:tcBorders>
            <w:shd w:val="clear" w:color="auto" w:fill="auto"/>
            <w:tcMar>
              <w:top w:w="100" w:type="dxa"/>
              <w:left w:w="100" w:type="dxa"/>
              <w:bottom w:w="100" w:type="dxa"/>
              <w:right w:w="100" w:type="dxa"/>
            </w:tcMar>
            <w:vAlign w:val="center"/>
          </w:tcPr>
          <w:p w14:paraId="14FE30E0" w14:textId="355F6A8A" w:rsidR="002B23A6" w:rsidRPr="005E1BA6" w:rsidRDefault="00B25DB2" w:rsidP="00B25DB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pPr>
            <w:r w:rsidRPr="00B25DB2">
              <w:t>La alternativa consiste en convocar las ayudas mediante un procedimiento de concurrencia competitiva. Asimismo, se contempla como opción la posibilidad de no adoptar ninguna medida.</w:t>
            </w:r>
          </w:p>
        </w:tc>
      </w:tr>
      <w:tr w:rsidR="007C7E04" w:rsidRPr="00D5779F" w14:paraId="638BF99D" w14:textId="77777777" w:rsidTr="00132A68">
        <w:trPr>
          <w:cantSplit/>
          <w:trHeight w:val="71"/>
        </w:trPr>
        <w:tc>
          <w:tcPr>
            <w:tcW w:w="2564" w:type="dxa"/>
            <w:tcBorders>
              <w:bottom w:val="single" w:sz="6" w:space="0" w:color="1F4E79" w:themeColor="accent1" w:themeShade="80"/>
            </w:tcBorders>
            <w:shd w:val="clear" w:color="auto" w:fill="auto"/>
            <w:tcMar>
              <w:top w:w="100" w:type="dxa"/>
              <w:left w:w="100" w:type="dxa"/>
              <w:bottom w:w="100" w:type="dxa"/>
              <w:right w:w="100" w:type="dxa"/>
            </w:tcMar>
            <w:vAlign w:val="center"/>
          </w:tcPr>
          <w:p w14:paraId="7BA276F4" w14:textId="5E6051D2" w:rsidR="007C7E04" w:rsidRPr="00D5779F" w:rsidRDefault="007C7E0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Pr>
                <w:rFonts w:eastAsia="ヒラギノ角ゴ Pro W3"/>
                <w:b/>
              </w:rPr>
              <w:t>Adecuación a los principios de buena regulación</w:t>
            </w:r>
          </w:p>
        </w:tc>
        <w:tc>
          <w:tcPr>
            <w:tcW w:w="6463" w:type="dxa"/>
            <w:gridSpan w:val="3"/>
            <w:tcBorders>
              <w:bottom w:val="single" w:sz="6" w:space="0" w:color="1F4E79" w:themeColor="accent1" w:themeShade="80"/>
            </w:tcBorders>
            <w:shd w:val="clear" w:color="auto" w:fill="auto"/>
            <w:tcMar>
              <w:top w:w="100" w:type="dxa"/>
              <w:left w:w="100" w:type="dxa"/>
              <w:bottom w:w="100" w:type="dxa"/>
              <w:right w:w="100" w:type="dxa"/>
            </w:tcMar>
            <w:vAlign w:val="center"/>
          </w:tcPr>
          <w:p w14:paraId="22BA639B" w14:textId="7A81A2B3" w:rsidR="007C7E04" w:rsidRPr="007C7E04" w:rsidRDefault="00110C87" w:rsidP="00110C87">
            <w:pPr>
              <w:ind w:right="172"/>
              <w:jc w:val="both"/>
              <w:rPr>
                <w:rFonts w:cstheme="minorHAnsi"/>
                <w:iCs/>
              </w:rPr>
            </w:pPr>
            <w:r w:rsidRPr="00110C87">
              <w:rPr>
                <w:rFonts w:cstheme="minorHAnsi"/>
                <w:iCs/>
              </w:rPr>
              <w:t>Este real decreto cumple con los principios de necesidad, eficacia, proporcionalidad, seguridad jurídica, transparencia y eficiencia establecidos en la Ley 39/2015. Se justifica por el interés público, social, económico y cultural de las actividades y proyectos. Impone a los beneficiarios solo las obligaciones previstas en la normativa de subvenciones, garantizando proporcionalidad. Es coherente con el ordenamiento jurídico, minimiza cargas administrativas y asegura transparencia mediante su publicación en el «Boletín Oficial del Estad</w:t>
            </w:r>
            <w:r>
              <w:rPr>
                <w:rFonts w:cstheme="minorHAnsi"/>
                <w:iCs/>
              </w:rPr>
              <w:t>o» y acceso a información en la Base de Datos Nacional de Subvenciones.</w:t>
            </w:r>
          </w:p>
        </w:tc>
      </w:tr>
      <w:tr w:rsidR="00DF5584" w:rsidRPr="00D5779F" w14:paraId="57894C0A" w14:textId="77777777" w:rsidTr="00132A68">
        <w:trPr>
          <w:cantSplit/>
          <w:trHeight w:val="39"/>
        </w:trPr>
        <w:tc>
          <w:tcPr>
            <w:tcW w:w="9027" w:type="dxa"/>
            <w:gridSpan w:val="4"/>
            <w:tcBorders>
              <w:top w:val="single" w:sz="6" w:space="0" w:color="1F4E79" w:themeColor="accent1" w:themeShade="80"/>
              <w:bottom w:val="single" w:sz="4" w:space="0" w:color="1F4E79" w:themeColor="accent1" w:themeShade="80"/>
            </w:tcBorders>
            <w:shd w:val="clear" w:color="auto" w:fill="DBDCDE"/>
            <w:tcMar>
              <w:top w:w="100" w:type="dxa"/>
              <w:left w:w="100" w:type="dxa"/>
              <w:bottom w:w="100" w:type="dxa"/>
              <w:right w:w="100" w:type="dxa"/>
            </w:tcMar>
            <w:vAlign w:val="center"/>
          </w:tcPr>
          <w:p w14:paraId="4FBE6DDB"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CONTENIDO Y ANÁLISIS JURÍDICO</w:t>
            </w:r>
          </w:p>
        </w:tc>
      </w:tr>
      <w:tr w:rsidR="00DF5584" w:rsidRPr="00D5779F" w14:paraId="41C53646" w14:textId="77777777" w:rsidTr="00132A68">
        <w:trPr>
          <w:cantSplit/>
          <w:trHeight w:val="37"/>
        </w:trPr>
        <w:tc>
          <w:tcPr>
            <w:tcW w:w="2564" w:type="dxa"/>
            <w:tcBorders>
              <w:top w:val="single" w:sz="4" w:space="0" w:color="1F4E79" w:themeColor="accent1" w:themeShade="80"/>
            </w:tcBorders>
            <w:shd w:val="clear" w:color="auto" w:fill="auto"/>
            <w:tcMar>
              <w:top w:w="100" w:type="dxa"/>
              <w:left w:w="100" w:type="dxa"/>
              <w:bottom w:w="100" w:type="dxa"/>
              <w:right w:w="100" w:type="dxa"/>
            </w:tcMar>
            <w:vAlign w:val="center"/>
          </w:tcPr>
          <w:p w14:paraId="49370189"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Tipo de norma</w:t>
            </w:r>
          </w:p>
        </w:tc>
        <w:tc>
          <w:tcPr>
            <w:tcW w:w="6463" w:type="dxa"/>
            <w:gridSpan w:val="3"/>
            <w:tcBorders>
              <w:top w:val="single" w:sz="4" w:space="0" w:color="1F4E79" w:themeColor="accent1" w:themeShade="80"/>
            </w:tcBorders>
            <w:shd w:val="clear" w:color="auto" w:fill="auto"/>
            <w:tcMar>
              <w:top w:w="100" w:type="dxa"/>
              <w:left w:w="100" w:type="dxa"/>
              <w:bottom w:w="100" w:type="dxa"/>
              <w:right w:w="100" w:type="dxa"/>
            </w:tcMar>
            <w:vAlign w:val="center"/>
          </w:tcPr>
          <w:p w14:paraId="5E42BFCE" w14:textId="15F24303" w:rsidR="00DF5584" w:rsidRPr="00D5779F" w:rsidRDefault="00DF5584" w:rsidP="00DF5584">
            <w:pPr>
              <w:widowControl w:val="0"/>
              <w:suppressAutoHyphens/>
              <w:autoSpaceDE w:val="0"/>
              <w:autoSpaceDN w:val="0"/>
              <w:adjustRightInd w:val="0"/>
              <w:spacing w:before="100" w:beforeAutospacing="1" w:after="100" w:afterAutospacing="1"/>
              <w:rPr>
                <w:rFonts w:eastAsia="Calibri"/>
              </w:rPr>
            </w:pPr>
            <w:r w:rsidRPr="00D5779F">
              <w:rPr>
                <w:rFonts w:eastAsia="Calibri"/>
              </w:rPr>
              <w:t xml:space="preserve">Real </w:t>
            </w:r>
            <w:r w:rsidR="00F53D48">
              <w:rPr>
                <w:rFonts w:eastAsia="Calibri"/>
              </w:rPr>
              <w:t>d</w:t>
            </w:r>
            <w:r w:rsidRPr="00D5779F">
              <w:rPr>
                <w:rFonts w:eastAsia="Calibri"/>
              </w:rPr>
              <w:t>ecreto</w:t>
            </w:r>
            <w:r w:rsidR="00A01391">
              <w:rPr>
                <w:rFonts w:eastAsia="Calibri"/>
              </w:rPr>
              <w:t xml:space="preserve"> de concesión directa de subvenciones</w:t>
            </w:r>
            <w:r w:rsidR="001E6777">
              <w:rPr>
                <w:rFonts w:eastAsia="Calibri"/>
              </w:rPr>
              <w:t>.</w:t>
            </w:r>
          </w:p>
        </w:tc>
      </w:tr>
      <w:tr w:rsidR="00DF5584" w:rsidRPr="00D5779F" w14:paraId="1B1025F7" w14:textId="77777777" w:rsidTr="00132A68">
        <w:trPr>
          <w:cantSplit/>
          <w:trHeight w:val="96"/>
        </w:trPr>
        <w:tc>
          <w:tcPr>
            <w:tcW w:w="2564" w:type="dxa"/>
            <w:shd w:val="clear" w:color="auto" w:fill="auto"/>
            <w:tcMar>
              <w:top w:w="100" w:type="dxa"/>
              <w:left w:w="100" w:type="dxa"/>
              <w:bottom w:w="100" w:type="dxa"/>
              <w:right w:w="100" w:type="dxa"/>
            </w:tcMar>
            <w:vAlign w:val="center"/>
          </w:tcPr>
          <w:p w14:paraId="45BFFF9C" w14:textId="10A2BEA4" w:rsidR="00DF5584" w:rsidRPr="00D5779F" w:rsidRDefault="00893AD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Calibri"/>
                <w:b/>
              </w:rPr>
            </w:pPr>
            <w:r>
              <w:rPr>
                <w:rFonts w:eastAsia="Calibri"/>
                <w:b/>
              </w:rPr>
              <w:lastRenderedPageBreak/>
              <w:t>Estructura de la n</w:t>
            </w:r>
            <w:r w:rsidR="00DF5584" w:rsidRPr="00D5779F">
              <w:rPr>
                <w:rFonts w:eastAsia="Calibri"/>
                <w:b/>
              </w:rPr>
              <w:t>orma</w:t>
            </w:r>
          </w:p>
        </w:tc>
        <w:tc>
          <w:tcPr>
            <w:tcW w:w="6463" w:type="dxa"/>
            <w:gridSpan w:val="3"/>
            <w:shd w:val="clear" w:color="auto" w:fill="auto"/>
            <w:tcMar>
              <w:top w:w="100" w:type="dxa"/>
              <w:left w:w="100" w:type="dxa"/>
              <w:bottom w:w="100" w:type="dxa"/>
              <w:right w:w="100" w:type="dxa"/>
            </w:tcMar>
            <w:vAlign w:val="center"/>
          </w:tcPr>
          <w:p w14:paraId="71BDD7E3" w14:textId="657D1B8C" w:rsidR="00DF5584" w:rsidRPr="00D5779F" w:rsidRDefault="00DF5584" w:rsidP="00C641D8">
            <w:pPr>
              <w:spacing w:before="100" w:beforeAutospacing="1" w:after="100" w:afterAutospacing="1"/>
              <w:jc w:val="both"/>
              <w:rPr>
                <w:rFonts w:eastAsia="Calibri"/>
              </w:rPr>
            </w:pPr>
            <w:r w:rsidRPr="00D5779F">
              <w:rPr>
                <w:rFonts w:eastAsia="Calibri"/>
              </w:rPr>
              <w:t xml:space="preserve">El </w:t>
            </w:r>
            <w:r w:rsidR="004C5F15">
              <w:rPr>
                <w:rFonts w:eastAsia="Calibri"/>
              </w:rPr>
              <w:t>r</w:t>
            </w:r>
            <w:r w:rsidR="004C5F15" w:rsidRPr="00D5779F">
              <w:rPr>
                <w:rFonts w:eastAsia="Calibri"/>
              </w:rPr>
              <w:t xml:space="preserve">eal </w:t>
            </w:r>
            <w:r w:rsidR="004C5F15">
              <w:rPr>
                <w:rFonts w:eastAsia="Calibri"/>
              </w:rPr>
              <w:t>d</w:t>
            </w:r>
            <w:r w:rsidR="004C5F15" w:rsidRPr="00D5779F">
              <w:rPr>
                <w:rFonts w:eastAsia="Calibri"/>
              </w:rPr>
              <w:t xml:space="preserve">ecreto </w:t>
            </w:r>
            <w:r w:rsidRPr="00D5779F">
              <w:rPr>
                <w:rFonts w:eastAsia="Calibri"/>
              </w:rPr>
              <w:t xml:space="preserve">consta de una parte expositiva, </w:t>
            </w:r>
            <w:r w:rsidR="005052C4" w:rsidRPr="005052C4">
              <w:rPr>
                <w:rFonts w:eastAsia="Calibri"/>
              </w:rPr>
              <w:t>de una parte dispositiva</w:t>
            </w:r>
            <w:r w:rsidR="005052C4">
              <w:rPr>
                <w:rFonts w:eastAsia="Calibri"/>
              </w:rPr>
              <w:t xml:space="preserve"> </w:t>
            </w:r>
            <w:r w:rsidR="005052C4" w:rsidRPr="005052C4">
              <w:rPr>
                <w:rFonts w:eastAsia="Calibri"/>
              </w:rPr>
              <w:t xml:space="preserve">que cuenta con </w:t>
            </w:r>
            <w:r w:rsidR="005E1BA6">
              <w:rPr>
                <w:rFonts w:eastAsia="Calibri"/>
              </w:rPr>
              <w:t>1</w:t>
            </w:r>
            <w:r w:rsidR="007530D1">
              <w:rPr>
                <w:rFonts w:eastAsia="Calibri"/>
              </w:rPr>
              <w:t>8</w:t>
            </w:r>
            <w:r w:rsidR="005E1BA6">
              <w:rPr>
                <w:rFonts w:eastAsia="Calibri"/>
              </w:rPr>
              <w:t xml:space="preserve"> artículos </w:t>
            </w:r>
            <w:r w:rsidR="007530D1">
              <w:rPr>
                <w:rFonts w:eastAsia="Calibri"/>
              </w:rPr>
              <w:t xml:space="preserve">estructurados en 5 </w:t>
            </w:r>
            <w:r w:rsidR="00C641D8">
              <w:rPr>
                <w:rFonts w:eastAsia="Calibri"/>
              </w:rPr>
              <w:t xml:space="preserve">capítulos </w:t>
            </w:r>
            <w:r w:rsidR="005052C4" w:rsidRPr="005052C4">
              <w:rPr>
                <w:rFonts w:eastAsia="Calibri"/>
              </w:rPr>
              <w:t>y una parte</w:t>
            </w:r>
            <w:r w:rsidR="005052C4">
              <w:rPr>
                <w:rFonts w:eastAsia="Calibri"/>
              </w:rPr>
              <w:t xml:space="preserve"> </w:t>
            </w:r>
            <w:r w:rsidR="00110C87">
              <w:rPr>
                <w:rFonts w:eastAsia="Calibri"/>
              </w:rPr>
              <w:t>final que consta de</w:t>
            </w:r>
            <w:r w:rsidR="007530D1">
              <w:rPr>
                <w:rFonts w:eastAsia="Calibri"/>
              </w:rPr>
              <w:t xml:space="preserve"> </w:t>
            </w:r>
            <w:r w:rsidR="00920F9A">
              <w:rPr>
                <w:rFonts w:eastAsia="Calibri"/>
              </w:rPr>
              <w:t>do</w:t>
            </w:r>
            <w:r w:rsidR="008E4762">
              <w:rPr>
                <w:rFonts w:eastAsia="Calibri"/>
              </w:rPr>
              <w:t>s</w:t>
            </w:r>
            <w:r w:rsidR="008E4762" w:rsidRPr="00C05A10">
              <w:rPr>
                <w:rFonts w:eastAsia="Calibri"/>
              </w:rPr>
              <w:t xml:space="preserve"> </w:t>
            </w:r>
            <w:r w:rsidR="002A2263" w:rsidRPr="00C05A10">
              <w:rPr>
                <w:rFonts w:eastAsia="Calibri"/>
              </w:rPr>
              <w:t>disposicion</w:t>
            </w:r>
            <w:r w:rsidR="002A2263">
              <w:rPr>
                <w:rFonts w:eastAsia="Calibri"/>
              </w:rPr>
              <w:t>es</w:t>
            </w:r>
            <w:r w:rsidR="001772F7" w:rsidRPr="00C05A10">
              <w:rPr>
                <w:rFonts w:eastAsia="Calibri"/>
              </w:rPr>
              <w:t xml:space="preserve"> </w:t>
            </w:r>
            <w:r w:rsidRPr="00D5779F">
              <w:rPr>
                <w:rFonts w:eastAsia="Calibri"/>
              </w:rPr>
              <w:t>finales</w:t>
            </w:r>
            <w:r w:rsidR="000F3FEF" w:rsidRPr="00D5779F">
              <w:rPr>
                <w:rFonts w:eastAsia="Calibri"/>
              </w:rPr>
              <w:t>.</w:t>
            </w:r>
          </w:p>
        </w:tc>
      </w:tr>
      <w:tr w:rsidR="00DF5584" w:rsidRPr="00D5779F" w14:paraId="177D2CDE" w14:textId="77777777" w:rsidTr="00132A68">
        <w:trPr>
          <w:cantSplit/>
          <w:trHeight w:val="96"/>
        </w:trPr>
        <w:tc>
          <w:tcPr>
            <w:tcW w:w="2564" w:type="dxa"/>
            <w:shd w:val="clear" w:color="auto" w:fill="auto"/>
            <w:tcMar>
              <w:top w:w="100" w:type="dxa"/>
              <w:left w:w="100" w:type="dxa"/>
              <w:bottom w:w="100" w:type="dxa"/>
              <w:right w:w="100" w:type="dxa"/>
            </w:tcMar>
            <w:vAlign w:val="center"/>
          </w:tcPr>
          <w:p w14:paraId="558D2A01"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Calibri"/>
                <w:b/>
              </w:rPr>
            </w:pPr>
            <w:r w:rsidRPr="00D5779F">
              <w:rPr>
                <w:rFonts w:eastAsia="Calibri"/>
                <w:b/>
              </w:rPr>
              <w:t>Tramitación</w:t>
            </w:r>
          </w:p>
        </w:tc>
        <w:tc>
          <w:tcPr>
            <w:tcW w:w="6463" w:type="dxa"/>
            <w:gridSpan w:val="3"/>
            <w:shd w:val="clear" w:color="auto" w:fill="auto"/>
            <w:tcMar>
              <w:top w:w="100" w:type="dxa"/>
              <w:left w:w="100" w:type="dxa"/>
              <w:bottom w:w="100" w:type="dxa"/>
              <w:right w:w="100" w:type="dxa"/>
            </w:tcMar>
            <w:vAlign w:val="center"/>
          </w:tcPr>
          <w:p w14:paraId="239147D3" w14:textId="2647AFA0" w:rsidR="00DF5584" w:rsidRPr="00D5779F" w:rsidRDefault="00C05A10" w:rsidP="00DF5584">
            <w:pPr>
              <w:spacing w:before="100" w:beforeAutospacing="1" w:after="100" w:afterAutospacing="1"/>
              <w:rPr>
                <w:rFonts w:eastAsia="Calibri"/>
              </w:rPr>
            </w:pPr>
            <w:r>
              <w:rPr>
                <w:rFonts w:eastAsia="Calibri"/>
              </w:rPr>
              <w:t>Urgente</w:t>
            </w:r>
          </w:p>
        </w:tc>
      </w:tr>
      <w:tr w:rsidR="00DF5584" w:rsidRPr="00D5779F" w14:paraId="4D2D5FD3" w14:textId="77777777" w:rsidTr="00132A68">
        <w:trPr>
          <w:cantSplit/>
          <w:trHeight w:val="49"/>
        </w:trPr>
        <w:tc>
          <w:tcPr>
            <w:tcW w:w="2564" w:type="dxa"/>
            <w:shd w:val="clear" w:color="auto" w:fill="auto"/>
            <w:tcMar>
              <w:top w:w="100" w:type="dxa"/>
              <w:left w:w="100" w:type="dxa"/>
              <w:bottom w:w="100" w:type="dxa"/>
              <w:right w:w="100" w:type="dxa"/>
            </w:tcMar>
            <w:vAlign w:val="center"/>
          </w:tcPr>
          <w:p w14:paraId="382EF181"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Informes recabados</w:t>
            </w:r>
          </w:p>
        </w:tc>
        <w:tc>
          <w:tcPr>
            <w:tcW w:w="6463" w:type="dxa"/>
            <w:gridSpan w:val="3"/>
            <w:shd w:val="clear" w:color="auto" w:fill="auto"/>
            <w:tcMar>
              <w:top w:w="100" w:type="dxa"/>
              <w:left w:w="100" w:type="dxa"/>
              <w:bottom w:w="100" w:type="dxa"/>
              <w:right w:w="100" w:type="dxa"/>
            </w:tcMar>
            <w:vAlign w:val="center"/>
          </w:tcPr>
          <w:p w14:paraId="7195F9EE" w14:textId="77777777" w:rsidR="005057D3" w:rsidRPr="005057D3" w:rsidRDefault="005057D3" w:rsidP="005057D3">
            <w:pPr>
              <w:tabs>
                <w:tab w:val="left" w:pos="360"/>
                <w:tab w:val="left" w:pos="432"/>
              </w:tabs>
              <w:spacing w:before="120" w:after="0" w:line="216" w:lineRule="exact"/>
              <w:ind w:left="145" w:right="108"/>
              <w:jc w:val="both"/>
              <w:textAlignment w:val="baseline"/>
              <w:rPr>
                <w:rFonts w:ascii="Arial" w:eastAsia="Arial" w:hAnsi="Arial" w:cs="Times New Roman"/>
                <w:color w:val="000000"/>
                <w:sz w:val="20"/>
                <w:szCs w:val="20"/>
                <w:lang w:eastAsia="es-ES"/>
              </w:rPr>
            </w:pPr>
            <w:r w:rsidRPr="005057D3">
              <w:rPr>
                <w:rFonts w:ascii="Arial" w:eastAsia="Arial" w:hAnsi="Arial" w:cs="Times New Roman"/>
                <w:color w:val="000000"/>
                <w:sz w:val="20"/>
                <w:szCs w:val="20"/>
                <w:lang w:eastAsia="es-ES"/>
              </w:rPr>
              <w:t>El proyecto de real decreto será objeto de los siguientes informes:</w:t>
            </w:r>
          </w:p>
          <w:p w14:paraId="21A216C0" w14:textId="77777777" w:rsidR="005057D3" w:rsidRPr="005057D3" w:rsidRDefault="005057D3" w:rsidP="00CE29B8">
            <w:pPr>
              <w:numPr>
                <w:ilvl w:val="0"/>
                <w:numId w:val="6"/>
              </w:numPr>
              <w:tabs>
                <w:tab w:val="left" w:pos="432"/>
              </w:tabs>
              <w:spacing w:before="120" w:after="0" w:line="216" w:lineRule="exact"/>
              <w:ind w:right="108"/>
              <w:jc w:val="both"/>
              <w:textAlignment w:val="baseline"/>
              <w:rPr>
                <w:rFonts w:ascii="Arial" w:eastAsia="Arial" w:hAnsi="Arial" w:cs="Times New Roman"/>
                <w:color w:val="000000"/>
                <w:sz w:val="20"/>
                <w:szCs w:val="20"/>
                <w:lang w:eastAsia="es-ES"/>
              </w:rPr>
            </w:pPr>
            <w:r w:rsidRPr="005057D3">
              <w:rPr>
                <w:rFonts w:ascii="Arial" w:eastAsia="Arial" w:hAnsi="Arial" w:cs="Times New Roman"/>
                <w:color w:val="000000"/>
                <w:sz w:val="20"/>
                <w:szCs w:val="20"/>
                <w:lang w:eastAsia="es-ES"/>
              </w:rPr>
              <w:t>Informe de la Abogacía del Estado en el Departamento.</w:t>
            </w:r>
          </w:p>
          <w:p w14:paraId="624F7DD1" w14:textId="77777777" w:rsidR="005057D3" w:rsidRPr="005057D3" w:rsidRDefault="005057D3" w:rsidP="00C8624F">
            <w:pPr>
              <w:numPr>
                <w:ilvl w:val="0"/>
                <w:numId w:val="6"/>
              </w:numPr>
              <w:tabs>
                <w:tab w:val="clear" w:pos="360"/>
                <w:tab w:val="left" w:pos="1224"/>
                <w:tab w:val="left" w:pos="1656"/>
                <w:tab w:val="left" w:pos="1944"/>
                <w:tab w:val="left" w:pos="2736"/>
                <w:tab w:val="left" w:pos="3096"/>
                <w:tab w:val="right" w:pos="5400"/>
              </w:tabs>
              <w:spacing w:before="120" w:after="105" w:line="227" w:lineRule="exact"/>
              <w:ind w:left="269" w:right="108" w:hanging="269"/>
              <w:jc w:val="both"/>
              <w:textAlignment w:val="baseline"/>
              <w:rPr>
                <w:rFonts w:ascii="Arial" w:eastAsia="Arial" w:hAnsi="Arial" w:cs="Times New Roman"/>
                <w:color w:val="000000"/>
                <w:sz w:val="20"/>
                <w:szCs w:val="20"/>
                <w:lang w:eastAsia="es-ES"/>
              </w:rPr>
            </w:pPr>
            <w:r w:rsidRPr="005057D3">
              <w:rPr>
                <w:rFonts w:ascii="Arial" w:eastAsia="Arial" w:hAnsi="Arial" w:cs="Times New Roman"/>
                <w:color w:val="000000"/>
                <w:sz w:val="20"/>
                <w:szCs w:val="20"/>
                <w:lang w:eastAsia="es-ES"/>
              </w:rPr>
              <w:t>Informe de la Oficina de Coordinación y Calidad Normativa del Ministerio de la Presidencia, Justicia y Relaciones con las Cortes, de acuerdo con lo establecido en el 26. 9 de la Ley 50/1997, de 27 de noviembre, del Gobierno.</w:t>
            </w:r>
          </w:p>
          <w:p w14:paraId="1E9AB25D" w14:textId="3E2B967A" w:rsidR="005057D3" w:rsidRPr="005057D3" w:rsidRDefault="005057D3" w:rsidP="00C8624F">
            <w:pPr>
              <w:numPr>
                <w:ilvl w:val="0"/>
                <w:numId w:val="6"/>
              </w:numPr>
              <w:tabs>
                <w:tab w:val="left" w:pos="432"/>
                <w:tab w:val="left" w:pos="1224"/>
                <w:tab w:val="left" w:pos="1656"/>
                <w:tab w:val="left" w:pos="1944"/>
                <w:tab w:val="left" w:pos="2736"/>
                <w:tab w:val="left" w:pos="3096"/>
                <w:tab w:val="right" w:pos="5400"/>
              </w:tabs>
              <w:spacing w:before="120" w:after="105" w:line="227" w:lineRule="exact"/>
              <w:ind w:left="269" w:right="108" w:hanging="269"/>
              <w:jc w:val="both"/>
              <w:textAlignment w:val="baseline"/>
              <w:rPr>
                <w:rFonts w:ascii="Arial" w:eastAsia="Arial" w:hAnsi="Arial" w:cs="Times New Roman"/>
                <w:color w:val="000000"/>
                <w:sz w:val="20"/>
                <w:szCs w:val="20"/>
                <w:lang w:eastAsia="es-ES"/>
              </w:rPr>
            </w:pPr>
            <w:r w:rsidRPr="005057D3">
              <w:rPr>
                <w:rFonts w:ascii="Arial" w:eastAsia="Arial" w:hAnsi="Arial" w:cs="Times New Roman"/>
                <w:color w:val="000000"/>
                <w:sz w:val="20"/>
                <w:szCs w:val="20"/>
                <w:lang w:eastAsia="es-ES"/>
              </w:rPr>
              <w:t>Informe de la Secretaria General Técnica del Ministerio de Industria, y Turismo de acuerdo con lo establecido en el 26.5, párrafo cuarto, de la Ley 50/1997, de 27 de noviembre.</w:t>
            </w:r>
          </w:p>
          <w:p w14:paraId="7933B33D" w14:textId="77777777" w:rsidR="00B061F2" w:rsidRDefault="00B061F2" w:rsidP="00C8624F">
            <w:pPr>
              <w:numPr>
                <w:ilvl w:val="0"/>
                <w:numId w:val="6"/>
              </w:numPr>
              <w:tabs>
                <w:tab w:val="clear" w:pos="360"/>
                <w:tab w:val="left" w:pos="1224"/>
                <w:tab w:val="left" w:pos="1656"/>
                <w:tab w:val="left" w:pos="1944"/>
                <w:tab w:val="left" w:pos="2736"/>
                <w:tab w:val="left" w:pos="3096"/>
                <w:tab w:val="right" w:pos="5400"/>
              </w:tabs>
              <w:spacing w:before="120" w:after="105" w:line="227" w:lineRule="exact"/>
              <w:ind w:left="269" w:right="108" w:hanging="283"/>
              <w:jc w:val="both"/>
              <w:textAlignment w:val="baseline"/>
              <w:rPr>
                <w:rFonts w:ascii="Arial" w:eastAsia="Arial" w:hAnsi="Arial" w:cs="Times New Roman"/>
                <w:color w:val="000000"/>
                <w:sz w:val="20"/>
                <w:szCs w:val="20"/>
                <w:lang w:eastAsia="es-ES"/>
              </w:rPr>
            </w:pPr>
            <w:r w:rsidRPr="005057D3">
              <w:rPr>
                <w:rFonts w:ascii="Arial" w:eastAsia="Arial" w:hAnsi="Arial" w:cs="Times New Roman"/>
                <w:color w:val="000000"/>
                <w:sz w:val="20"/>
                <w:szCs w:val="20"/>
                <w:lang w:eastAsia="es-ES"/>
              </w:rPr>
              <w:t>Informe del Ministerio de Hacienda de acuerdo con lo previsto en el artículo 28.2 de la Ley 38/2003, de 17 de noviembre, General de Subvenciones.</w:t>
            </w:r>
          </w:p>
          <w:p w14:paraId="7BF3A5D2" w14:textId="36DB612D" w:rsidR="00DF5584" w:rsidRPr="003F251C" w:rsidRDefault="005057D3" w:rsidP="003F251C">
            <w:pPr>
              <w:numPr>
                <w:ilvl w:val="0"/>
                <w:numId w:val="6"/>
              </w:numPr>
              <w:tabs>
                <w:tab w:val="clear" w:pos="360"/>
                <w:tab w:val="left" w:pos="1224"/>
                <w:tab w:val="left" w:pos="1656"/>
                <w:tab w:val="left" w:pos="1944"/>
                <w:tab w:val="left" w:pos="2736"/>
                <w:tab w:val="left" w:pos="3096"/>
                <w:tab w:val="right" w:pos="5400"/>
              </w:tabs>
              <w:spacing w:before="120" w:after="105" w:line="227" w:lineRule="exact"/>
              <w:ind w:left="269" w:right="108" w:hanging="283"/>
              <w:jc w:val="both"/>
              <w:textAlignment w:val="baseline"/>
              <w:rPr>
                <w:rFonts w:ascii="Arial" w:eastAsia="Arial" w:hAnsi="Arial" w:cs="Times New Roman"/>
                <w:color w:val="000000"/>
                <w:sz w:val="20"/>
                <w:szCs w:val="20"/>
                <w:lang w:eastAsia="es-ES"/>
              </w:rPr>
            </w:pPr>
            <w:r w:rsidRPr="005057D3">
              <w:rPr>
                <w:rFonts w:ascii="Arial" w:eastAsia="Arial" w:hAnsi="Arial" w:cs="Times New Roman"/>
                <w:color w:val="000000"/>
                <w:sz w:val="20"/>
                <w:szCs w:val="20"/>
                <w:lang w:eastAsia="es-ES"/>
              </w:rPr>
              <w:t xml:space="preserve">Aprobación previa del Ministerio para la Transformación Digital y </w:t>
            </w:r>
            <w:r w:rsidR="00B061F2">
              <w:rPr>
                <w:rFonts w:ascii="Arial" w:eastAsia="Arial" w:hAnsi="Arial" w:cs="Times New Roman"/>
                <w:color w:val="000000"/>
                <w:sz w:val="20"/>
                <w:szCs w:val="20"/>
                <w:lang w:eastAsia="es-ES"/>
              </w:rPr>
              <w:t xml:space="preserve">de la </w:t>
            </w:r>
            <w:r w:rsidRPr="005057D3">
              <w:rPr>
                <w:rFonts w:ascii="Arial" w:eastAsia="Arial" w:hAnsi="Arial" w:cs="Times New Roman"/>
                <w:color w:val="000000"/>
                <w:sz w:val="20"/>
                <w:szCs w:val="20"/>
                <w:lang w:eastAsia="es-ES"/>
              </w:rPr>
              <w:t>Función Pública</w:t>
            </w:r>
            <w:r w:rsidR="00B061F2">
              <w:rPr>
                <w:rFonts w:ascii="Arial" w:eastAsia="Arial" w:hAnsi="Arial" w:cs="Times New Roman"/>
                <w:color w:val="000000"/>
                <w:sz w:val="20"/>
                <w:szCs w:val="20"/>
                <w:lang w:eastAsia="es-ES"/>
              </w:rPr>
              <w:t>,</w:t>
            </w:r>
            <w:r w:rsidRPr="005057D3">
              <w:rPr>
                <w:rFonts w:ascii="Arial" w:eastAsia="Arial" w:hAnsi="Arial" w:cs="Times New Roman"/>
                <w:color w:val="000000"/>
                <w:sz w:val="20"/>
                <w:szCs w:val="20"/>
                <w:lang w:eastAsia="es-ES"/>
              </w:rPr>
              <w:t xml:space="preserve"> de acuerdo con lo establecido en el 26.5, párrafo quinto, de la Ley 50/1997, de 27 de noviembre.</w:t>
            </w:r>
          </w:p>
        </w:tc>
      </w:tr>
      <w:tr w:rsidR="00DF5584" w:rsidRPr="00D5779F" w14:paraId="56253A5E" w14:textId="77777777" w:rsidTr="00132A68">
        <w:trPr>
          <w:cantSplit/>
          <w:trHeight w:val="626"/>
        </w:trPr>
        <w:tc>
          <w:tcPr>
            <w:tcW w:w="2564" w:type="dxa"/>
            <w:shd w:val="clear" w:color="auto" w:fill="auto"/>
            <w:tcMar>
              <w:top w:w="100" w:type="dxa"/>
              <w:left w:w="100" w:type="dxa"/>
              <w:bottom w:w="100" w:type="dxa"/>
              <w:right w:w="100" w:type="dxa"/>
            </w:tcMar>
            <w:vAlign w:val="center"/>
          </w:tcPr>
          <w:p w14:paraId="60C20947" w14:textId="7004E935"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Trámite de audiencia</w:t>
            </w:r>
            <w:r w:rsidR="00BA23E6">
              <w:rPr>
                <w:rFonts w:eastAsia="ヒラギノ角ゴ Pro W3"/>
                <w:b/>
              </w:rPr>
              <w:t xml:space="preserve"> e información pública</w:t>
            </w:r>
          </w:p>
        </w:tc>
        <w:tc>
          <w:tcPr>
            <w:tcW w:w="6463" w:type="dxa"/>
            <w:gridSpan w:val="3"/>
            <w:shd w:val="clear" w:color="auto" w:fill="auto"/>
            <w:tcMar>
              <w:top w:w="100" w:type="dxa"/>
              <w:left w:w="100" w:type="dxa"/>
              <w:bottom w:w="100" w:type="dxa"/>
              <w:right w:w="100" w:type="dxa"/>
            </w:tcMar>
            <w:vAlign w:val="center"/>
          </w:tcPr>
          <w:p w14:paraId="5810CEB9" w14:textId="1EE0A5A5" w:rsidR="001C03C3" w:rsidRPr="007A60E1" w:rsidRDefault="005B0FF0" w:rsidP="001C03C3">
            <w:pPr>
              <w:jc w:val="both"/>
            </w:pPr>
            <w:r w:rsidRPr="007A60E1">
              <w:t>Realizado por procedimiento de urgencia de 7 días</w:t>
            </w:r>
            <w:r w:rsidR="00676B27">
              <w:t>, entre los días 21 y 29</w:t>
            </w:r>
            <w:r w:rsidR="00A85F38">
              <w:t xml:space="preserve"> de mayo de 2025.</w:t>
            </w:r>
          </w:p>
          <w:p w14:paraId="606D24AF" w14:textId="7C42EFAB" w:rsidR="004C190C" w:rsidRPr="004C190C" w:rsidRDefault="004C190C" w:rsidP="001C03C3">
            <w:pPr>
              <w:jc w:val="both"/>
              <w:rPr>
                <w:color w:val="1F497D"/>
              </w:rPr>
            </w:pPr>
          </w:p>
        </w:tc>
      </w:tr>
      <w:tr w:rsidR="00DF5584" w:rsidRPr="00D5779F" w14:paraId="5CC66770" w14:textId="77777777" w:rsidTr="00132A68">
        <w:trPr>
          <w:cantSplit/>
          <w:trHeight w:val="39"/>
        </w:trPr>
        <w:tc>
          <w:tcPr>
            <w:tcW w:w="9027" w:type="dxa"/>
            <w:gridSpan w:val="4"/>
            <w:shd w:val="clear" w:color="auto" w:fill="DBDCDE"/>
            <w:tcMar>
              <w:top w:w="100" w:type="dxa"/>
              <w:left w:w="100" w:type="dxa"/>
              <w:bottom w:w="100" w:type="dxa"/>
              <w:right w:w="100" w:type="dxa"/>
            </w:tcMar>
            <w:vAlign w:val="center"/>
          </w:tcPr>
          <w:p w14:paraId="6D3D1E75"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ANALISIS DE IMPACTOS</w:t>
            </w:r>
          </w:p>
        </w:tc>
      </w:tr>
      <w:tr w:rsidR="00DF5584" w:rsidRPr="00D5779F" w14:paraId="61A68914" w14:textId="77777777" w:rsidTr="00132A68">
        <w:trPr>
          <w:cantSplit/>
          <w:trHeight w:val="108"/>
        </w:trPr>
        <w:tc>
          <w:tcPr>
            <w:tcW w:w="2564" w:type="dxa"/>
            <w:shd w:val="clear" w:color="auto" w:fill="auto"/>
            <w:tcMar>
              <w:top w:w="100" w:type="dxa"/>
              <w:left w:w="100" w:type="dxa"/>
              <w:bottom w:w="100" w:type="dxa"/>
              <w:right w:w="100" w:type="dxa"/>
            </w:tcMar>
            <w:vAlign w:val="center"/>
          </w:tcPr>
          <w:p w14:paraId="427B141F"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Adecuación al orden de competencias</w:t>
            </w:r>
          </w:p>
        </w:tc>
        <w:tc>
          <w:tcPr>
            <w:tcW w:w="6463" w:type="dxa"/>
            <w:gridSpan w:val="3"/>
            <w:shd w:val="clear" w:color="auto" w:fill="auto"/>
            <w:tcMar>
              <w:top w:w="100" w:type="dxa"/>
              <w:left w:w="100" w:type="dxa"/>
              <w:bottom w:w="100" w:type="dxa"/>
              <w:right w:w="100" w:type="dxa"/>
            </w:tcMar>
            <w:vAlign w:val="center"/>
          </w:tcPr>
          <w:p w14:paraId="045C3D41" w14:textId="42691665" w:rsidR="00302262" w:rsidRPr="00D5779F" w:rsidRDefault="00777AAB" w:rsidP="001F368A">
            <w:pPr>
              <w:tabs>
                <w:tab w:val="left" w:pos="326"/>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777AAB">
              <w:rPr>
                <w:rFonts w:eastAsia="Calibri"/>
              </w:rPr>
              <w:t>Este real decreto se dicta al amparo de lo dispuesto en el artículo 149.1.13.ª de la Constitución Española, que atribuye al Estado la competencia exclusiva en materia de bases y coordinación de la planificación general de la actividad económica</w:t>
            </w:r>
            <w:r w:rsidR="00B061F2">
              <w:rPr>
                <w:rFonts w:eastAsia="Calibri"/>
              </w:rPr>
              <w:t>.</w:t>
            </w:r>
          </w:p>
        </w:tc>
      </w:tr>
      <w:tr w:rsidR="00DF5584" w:rsidRPr="00D5779F" w14:paraId="50D76181" w14:textId="77777777" w:rsidTr="00132A68">
        <w:trPr>
          <w:cantSplit/>
          <w:trHeight w:val="55"/>
        </w:trPr>
        <w:tc>
          <w:tcPr>
            <w:tcW w:w="2564" w:type="dxa"/>
            <w:vMerge w:val="restart"/>
            <w:shd w:val="clear" w:color="auto" w:fill="auto"/>
            <w:tcMar>
              <w:top w:w="100" w:type="dxa"/>
              <w:left w:w="100" w:type="dxa"/>
              <w:bottom w:w="100" w:type="dxa"/>
              <w:right w:w="100" w:type="dxa"/>
            </w:tcMar>
            <w:vAlign w:val="center"/>
          </w:tcPr>
          <w:p w14:paraId="4CE5B362"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Impacto económico y presupuestario</w:t>
            </w:r>
          </w:p>
        </w:tc>
        <w:tc>
          <w:tcPr>
            <w:tcW w:w="2069" w:type="dxa"/>
            <w:shd w:val="clear" w:color="auto" w:fill="auto"/>
            <w:tcMar>
              <w:top w:w="100" w:type="dxa"/>
              <w:left w:w="100" w:type="dxa"/>
              <w:bottom w:w="100" w:type="dxa"/>
              <w:right w:w="100" w:type="dxa"/>
            </w:tcMar>
            <w:vAlign w:val="center"/>
          </w:tcPr>
          <w:p w14:paraId="231F9EC1"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D5779F">
              <w:rPr>
                <w:rFonts w:eastAsia="Calibri"/>
              </w:rPr>
              <w:t>Efectos sobre la economía en general.</w:t>
            </w:r>
          </w:p>
        </w:tc>
        <w:tc>
          <w:tcPr>
            <w:tcW w:w="4394" w:type="dxa"/>
            <w:gridSpan w:val="2"/>
            <w:shd w:val="clear" w:color="auto" w:fill="auto"/>
            <w:tcMar>
              <w:top w:w="100" w:type="dxa"/>
              <w:left w:w="100" w:type="dxa"/>
              <w:bottom w:w="100" w:type="dxa"/>
              <w:right w:w="100" w:type="dxa"/>
            </w:tcMar>
            <w:vAlign w:val="center"/>
          </w:tcPr>
          <w:p w14:paraId="0F1A1806" w14:textId="0EF35577" w:rsidR="00DF5584" w:rsidRPr="00D5779F" w:rsidRDefault="000E0B26" w:rsidP="000E0B2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D5779F">
              <w:rPr>
                <w:rFonts w:eastAsia="Calibri"/>
                <w:noProof/>
                <w:lang w:eastAsia="es-ES"/>
              </w:rPr>
              <mc:AlternateContent>
                <mc:Choice Requires="wps">
                  <w:drawing>
                    <wp:inline distT="0" distB="0" distL="0" distR="0" wp14:anchorId="28227BFE" wp14:editId="4DFB76DF">
                      <wp:extent cx="165100" cy="177800"/>
                      <wp:effectExtent l="8890" t="8255" r="6985" b="13970"/>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B6DAC3" w14:textId="77777777" w:rsidR="000E0B26" w:rsidRDefault="000E0B26" w:rsidP="000E0B2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28227BFE" 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5J9HmwCAAD7BAAADgAAAAAAAAAAAAAAAAAuAgAA&#10;ZHJzL2Uyb0RvYy54bWxQSwECLQAUAAYACAAAACEAr/YCoNoAAAADAQAADwAAAAAAAAAAAAAAAADG&#10;BAAAZHJzL2Rvd25yZXYueG1sUEsFBgAAAAAEAAQA8wAAAM0FAAAAAA==&#10;" filled="f" strokeweight="1pt">
                      <v:path arrowok="t"/>
                      <v:textbox inset="8pt,8pt,8pt,8pt">
                        <w:txbxContent>
                          <w:p w14:paraId="71B6DAC3" w14:textId="77777777" w:rsidR="000E0B26" w:rsidRDefault="000E0B26" w:rsidP="000E0B2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D5779F">
              <w:rPr>
                <w:rFonts w:eastAsia="Calibri"/>
              </w:rPr>
              <w:t xml:space="preserve"> La norma no tiene efectos significativos sobre la economía en general.</w:t>
            </w:r>
          </w:p>
          <w:p w14:paraId="771863B6" w14:textId="4E8BD4C1" w:rsidR="00DF5584" w:rsidRPr="00D5779F" w:rsidRDefault="000E0B26"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D5779F">
              <w:rPr>
                <w:rFonts w:eastAsia="Calibri"/>
                <w:noProof/>
                <w:lang w:eastAsia="es-ES"/>
              </w:rPr>
              <mc:AlternateContent>
                <mc:Choice Requires="wps">
                  <w:drawing>
                    <wp:inline distT="0" distB="0" distL="0" distR="0" wp14:anchorId="1D39B02F" wp14:editId="0512157D">
                      <wp:extent cx="165100" cy="177800"/>
                      <wp:effectExtent l="27940" t="20955" r="35560" b="48895"/>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3AFDDF8C" w14:textId="77777777" w:rsidR="000E0B26" w:rsidRDefault="000E0B26" w:rsidP="000E0B2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1D39B02F" id="Rectangle 16"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" fillcolor="black" strokecolor="#f2f2f2" strokeweight="3pt">
                      <v:shadow on="t" color="#7f7f7f" opacity=".5" offset="1pt"/>
                      <v:path arrowok="t"/>
                      <v:textbox inset="8pt,8pt,8pt,8pt">
                        <w:txbxContent>
                          <w:p w14:paraId="3AFDDF8C" w14:textId="77777777" w:rsidR="000E0B26" w:rsidRDefault="000E0B26" w:rsidP="000E0B2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D5779F">
              <w:rPr>
                <w:rFonts w:eastAsia="Calibri"/>
              </w:rPr>
              <w:t xml:space="preserve"> La norma tiene efectos positivos sobre la economía en general.</w:t>
            </w:r>
          </w:p>
          <w:p w14:paraId="7DB62C88" w14:textId="77777777" w:rsidR="00DF5584" w:rsidRPr="00D5779F" w:rsidRDefault="00DF5584" w:rsidP="00DF5584">
            <w:pPr>
              <w:autoSpaceDE w:val="0"/>
              <w:autoSpaceDN w:val="0"/>
              <w:adjustRightInd w:val="0"/>
              <w:spacing w:before="100" w:beforeAutospacing="1" w:after="100" w:afterAutospacing="1"/>
              <w:jc w:val="both"/>
            </w:pPr>
            <w:r w:rsidRPr="00D5779F">
              <w:rPr>
                <w:rFonts w:eastAsia="Calibri"/>
                <w:noProof/>
                <w:lang w:eastAsia="es-ES"/>
              </w:rPr>
              <mc:AlternateContent>
                <mc:Choice Requires="wps">
                  <w:drawing>
                    <wp:inline distT="0" distB="0" distL="0" distR="0" wp14:anchorId="5FA82EEC" wp14:editId="521D0EFE">
                      <wp:extent cx="165100" cy="177800"/>
                      <wp:effectExtent l="8890" t="8255" r="6985" b="1397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DA126" w14:textId="77777777" w:rsidR="00110C87" w:rsidRDefault="00110C87" w:rsidP="00DF5584">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5FA82EEC"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TrcfYGwCAAD8BAAADgAAAAAAAAAAAAAAAAAuAgAA&#10;ZHJzL2Uyb0RvYy54bWxQSwECLQAUAAYACAAAACEAr/YCoNoAAAADAQAADwAAAAAAAAAAAAAAAADG&#10;BAAAZHJzL2Rvd25yZXYueG1sUEsFBgAAAAAEAAQA8wAAAM0FAAAAAA==&#10;" filled="f" strokeweight="1pt">
                      <v:path arrowok="t"/>
                      <v:textbox inset="8pt,8pt,8pt,8pt">
                        <w:txbxContent>
                          <w:p w14:paraId="0F8DA126" w14:textId="77777777" w:rsidR="00110C87" w:rsidRDefault="00110C87" w:rsidP="00DF5584">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D5779F">
              <w:rPr>
                <w:rFonts w:eastAsia="Calibri"/>
              </w:rPr>
              <w:t xml:space="preserve"> La norma tiene efectos negativos sobre la economía en general.</w:t>
            </w:r>
          </w:p>
        </w:tc>
      </w:tr>
      <w:tr w:rsidR="00DF5584" w:rsidRPr="00D5779F" w14:paraId="4E2BD7D3" w14:textId="77777777" w:rsidTr="00132A68">
        <w:trPr>
          <w:cantSplit/>
          <w:trHeight w:val="247"/>
        </w:trPr>
        <w:tc>
          <w:tcPr>
            <w:tcW w:w="2564" w:type="dxa"/>
            <w:vMerge/>
            <w:shd w:val="clear" w:color="auto" w:fill="auto"/>
            <w:tcMar>
              <w:left w:w="0" w:type="dxa"/>
              <w:right w:w="0" w:type="dxa"/>
            </w:tcMar>
            <w:vAlign w:val="center"/>
          </w:tcPr>
          <w:p w14:paraId="71C474B1"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rPr>
            </w:pPr>
          </w:p>
        </w:tc>
        <w:tc>
          <w:tcPr>
            <w:tcW w:w="2069" w:type="dxa"/>
            <w:shd w:val="clear" w:color="auto" w:fill="auto"/>
            <w:tcMar>
              <w:top w:w="100" w:type="dxa"/>
              <w:left w:w="100" w:type="dxa"/>
              <w:bottom w:w="100" w:type="dxa"/>
              <w:right w:w="100" w:type="dxa"/>
            </w:tcMar>
            <w:vAlign w:val="center"/>
          </w:tcPr>
          <w:p w14:paraId="18BD9A8C"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D5779F">
              <w:rPr>
                <w:rFonts w:eastAsia="Calibri"/>
              </w:rPr>
              <w:t>En relación con la competencia</w:t>
            </w:r>
          </w:p>
        </w:tc>
        <w:tc>
          <w:tcPr>
            <w:tcW w:w="4394" w:type="dxa"/>
            <w:gridSpan w:val="2"/>
            <w:shd w:val="clear" w:color="auto" w:fill="auto"/>
            <w:tcMar>
              <w:top w:w="100" w:type="dxa"/>
              <w:bottom w:w="100" w:type="dxa"/>
            </w:tcMar>
            <w:vAlign w:val="center"/>
          </w:tcPr>
          <w:p w14:paraId="3CDEA43B" w14:textId="4755F2F4" w:rsidR="00DF5584" w:rsidRPr="00D5779F" w:rsidRDefault="00175AF1"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D5779F">
              <w:rPr>
                <w:rFonts w:eastAsia="Calibri"/>
                <w:noProof/>
                <w:lang w:eastAsia="es-ES"/>
              </w:rPr>
              <mc:AlternateContent>
                <mc:Choice Requires="wps">
                  <w:drawing>
                    <wp:inline distT="0" distB="0" distL="0" distR="0" wp14:anchorId="475647BE" wp14:editId="540B1A57">
                      <wp:extent cx="165100" cy="177800"/>
                      <wp:effectExtent l="27940" t="20955" r="35560" b="48895"/>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71F7B7E0" w14:textId="77777777" w:rsidR="00110C87" w:rsidRDefault="00110C87" w:rsidP="00175AF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475647BE" 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" fillcolor="black" strokecolor="#f2f2f2" strokeweight="3pt">
                      <v:shadow on="t" color="#7f7f7f" opacity=".5" offset="1pt"/>
                      <v:path arrowok="t"/>
                      <v:textbox inset="8pt,8pt,8pt,8pt">
                        <w:txbxContent>
                          <w:p w14:paraId="71F7B7E0" w14:textId="77777777" w:rsidR="00110C87" w:rsidRDefault="00110C87" w:rsidP="00175AF1">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D5779F">
              <w:rPr>
                <w:rFonts w:eastAsia="Calibri"/>
              </w:rPr>
              <w:t xml:space="preserve">  </w:t>
            </w:r>
            <w:r w:rsidR="00DF5584" w:rsidRPr="00AB0860">
              <w:rPr>
                <w:rFonts w:eastAsia="Calibri"/>
              </w:rPr>
              <w:t>La norma no tiene efectos significativos sobre la competencia.</w:t>
            </w:r>
          </w:p>
          <w:p w14:paraId="444F4E30" w14:textId="5C3DA471" w:rsidR="00DF5584" w:rsidRPr="00D5779F" w:rsidRDefault="00175AF1"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D5779F">
              <w:rPr>
                <w:rFonts w:eastAsia="Calibri"/>
                <w:noProof/>
                <w:lang w:eastAsia="es-ES"/>
              </w:rPr>
              <mc:AlternateContent>
                <mc:Choice Requires="wps">
                  <w:drawing>
                    <wp:inline distT="0" distB="0" distL="0" distR="0" wp14:anchorId="43DA7325" wp14:editId="2E802217">
                      <wp:extent cx="165100" cy="177800"/>
                      <wp:effectExtent l="8890" t="8255" r="6985" b="13970"/>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5F390" w14:textId="77777777" w:rsidR="00110C87" w:rsidRDefault="00110C87" w:rsidP="00175AF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43DA7325"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L2O+wptAgAA/AQAAA4AAAAAAAAAAAAAAAAALgIA&#10;AGRycy9lMm9Eb2MueG1sUEsBAi0AFAAGAAgAAAAhAK/2AqDaAAAAAwEAAA8AAAAAAAAAAAAAAAAA&#10;xwQAAGRycy9kb3ducmV2LnhtbFBLBQYAAAAABAAEAPMAAADOBQAAAAA=&#10;" filled="f" strokeweight="1pt">
                      <v:path arrowok="t"/>
                      <v:textbox inset="8pt,8pt,8pt,8pt">
                        <w:txbxContent>
                          <w:p w14:paraId="4265F390" w14:textId="77777777" w:rsidR="00110C87" w:rsidRDefault="00110C87" w:rsidP="00175AF1">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D5779F">
              <w:rPr>
                <w:rFonts w:eastAsia="Calibri"/>
              </w:rPr>
              <w:t xml:space="preserve"> </w:t>
            </w:r>
            <w:r w:rsidR="00DF5584" w:rsidRPr="00783CB6">
              <w:rPr>
                <w:rFonts w:eastAsia="Calibri"/>
              </w:rPr>
              <w:t>La norma tiene efectos positivos sobre la competencia.</w:t>
            </w:r>
          </w:p>
          <w:p w14:paraId="317770B7"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Calibri"/>
              </w:rPr>
            </w:pPr>
            <w:r w:rsidRPr="00D5779F">
              <w:rPr>
                <w:rFonts w:eastAsia="Calibri"/>
                <w:noProof/>
                <w:lang w:eastAsia="es-ES"/>
              </w:rPr>
              <mc:AlternateContent>
                <mc:Choice Requires="wps">
                  <w:drawing>
                    <wp:inline distT="0" distB="0" distL="0" distR="0" wp14:anchorId="0FAE6A72" wp14:editId="3136505C">
                      <wp:extent cx="165100" cy="177800"/>
                      <wp:effectExtent l="8890" t="8255" r="6985" b="13970"/>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91C01E" w14:textId="77777777" w:rsidR="00110C87" w:rsidRDefault="00110C87" w:rsidP="00DF5584">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0FAE6A72" 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CcLsjfawIAAPwEAAAOAAAAAAAAAAAAAAAAAC4CAABk&#10;cnMvZTJvRG9jLnhtbFBLAQItABQABgAIAAAAIQCv9gKg2gAAAAMBAAAPAAAAAAAAAAAAAAAAAMUE&#10;AABkcnMvZG93bnJldi54bWxQSwUGAAAAAAQABADzAAAAzAUAAAAA&#10;" filled="f" strokeweight="1pt">
                      <v:path arrowok="t"/>
                      <v:textbox inset="8pt,8pt,8pt,8pt">
                        <w:txbxContent>
                          <w:p w14:paraId="7C91C01E" w14:textId="77777777" w:rsidR="00110C87" w:rsidRDefault="00110C87" w:rsidP="00DF5584">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D5779F">
              <w:rPr>
                <w:rFonts w:eastAsia="Calibri"/>
              </w:rPr>
              <w:t xml:space="preserve"> La norma tiene efectos negativos sobre la competencia.</w:t>
            </w:r>
          </w:p>
        </w:tc>
      </w:tr>
      <w:tr w:rsidR="00DF5584" w:rsidRPr="00D5779F" w14:paraId="7738CC8F" w14:textId="77777777" w:rsidTr="00132A68">
        <w:trPr>
          <w:cantSplit/>
          <w:trHeight w:val="288"/>
        </w:trPr>
        <w:tc>
          <w:tcPr>
            <w:tcW w:w="2564" w:type="dxa"/>
            <w:vMerge/>
            <w:shd w:val="clear" w:color="auto" w:fill="auto"/>
            <w:tcMar>
              <w:left w:w="0" w:type="dxa"/>
              <w:right w:w="0" w:type="dxa"/>
            </w:tcMar>
            <w:vAlign w:val="center"/>
          </w:tcPr>
          <w:p w14:paraId="03038E1A"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rPr>
            </w:pPr>
          </w:p>
        </w:tc>
        <w:tc>
          <w:tcPr>
            <w:tcW w:w="2069" w:type="dxa"/>
            <w:shd w:val="clear" w:color="auto" w:fill="auto"/>
            <w:tcMar>
              <w:top w:w="100" w:type="dxa"/>
              <w:left w:w="100" w:type="dxa"/>
              <w:bottom w:w="100" w:type="dxa"/>
              <w:right w:w="100" w:type="dxa"/>
            </w:tcMar>
            <w:vAlign w:val="center"/>
          </w:tcPr>
          <w:p w14:paraId="3A6F23C2"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rPr>
              <w:t>Desde el punto de vista de las cargas administrativas</w:t>
            </w:r>
          </w:p>
        </w:tc>
        <w:tc>
          <w:tcPr>
            <w:tcW w:w="4394" w:type="dxa"/>
            <w:gridSpan w:val="2"/>
            <w:shd w:val="clear" w:color="auto" w:fill="auto"/>
            <w:tcMar>
              <w:top w:w="100" w:type="dxa"/>
              <w:bottom w:w="100" w:type="dxa"/>
            </w:tcMar>
            <w:vAlign w:val="center"/>
          </w:tcPr>
          <w:p w14:paraId="54BB98AD"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noProof/>
                <w:lang w:eastAsia="es-ES"/>
              </w:rPr>
              <mc:AlternateContent>
                <mc:Choice Requires="wps">
                  <w:drawing>
                    <wp:inline distT="0" distB="0" distL="0" distR="0" wp14:anchorId="0BB5B510" wp14:editId="54EFDFE8">
                      <wp:extent cx="165100" cy="177800"/>
                      <wp:effectExtent l="8890" t="12700" r="6985" b="9525"/>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FC9E6" w14:textId="77777777" w:rsidR="00110C87" w:rsidRDefault="00110C87" w:rsidP="00DF5584">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0BB5B510" id="Rectangle 15"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G+a1zmwCAAD8BAAADgAAAAAAAAAAAAAAAAAuAgAA&#10;ZHJzL2Uyb0RvYy54bWxQSwECLQAUAAYACAAAACEAr/YCoNoAAAADAQAADwAAAAAAAAAAAAAAAADG&#10;BAAAZHJzL2Rvd25yZXYueG1sUEsFBgAAAAAEAAQA8wAAAM0FAAAAAA==&#10;" filled="f" strokeweight="1pt">
                      <v:path arrowok="t"/>
                      <v:textbox inset="8pt,8pt,8pt,8pt">
                        <w:txbxContent>
                          <w:p w14:paraId="33DFC9E6" w14:textId="77777777" w:rsidR="00110C87" w:rsidRDefault="00110C87" w:rsidP="00DF5584">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D5779F">
              <w:rPr>
                <w:rFonts w:eastAsia="ヒラギノ角ゴ Pro W3"/>
              </w:rPr>
              <w:t xml:space="preserve"> Supone una reducción de cargas administrativas.</w:t>
            </w:r>
          </w:p>
          <w:p w14:paraId="2B8D504C" w14:textId="25B016F6" w:rsidR="00DF5584" w:rsidRPr="00D5779F" w:rsidRDefault="008A326B"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noProof/>
                <w:lang w:eastAsia="es-ES"/>
              </w:rPr>
              <mc:AlternateContent>
                <mc:Choice Requires="wps">
                  <w:drawing>
                    <wp:inline distT="0" distB="0" distL="0" distR="0" wp14:anchorId="32FBF741" wp14:editId="07493DA0">
                      <wp:extent cx="165100" cy="177800"/>
                      <wp:effectExtent l="8890" t="12700" r="6985" b="9525"/>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B7BC09" w14:textId="77777777" w:rsidR="00110C87" w:rsidRDefault="00110C87" w:rsidP="008A326B">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32FBF741" 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" filled="f" strokeweight="1pt">
                      <v:path arrowok="t"/>
                      <v:textbox inset="8pt,8pt,8pt,8pt">
                        <w:txbxContent>
                          <w:p w14:paraId="5AB7BC09" w14:textId="77777777" w:rsidR="00110C87" w:rsidRDefault="00110C87" w:rsidP="008A326B">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D5779F">
              <w:rPr>
                <w:rFonts w:eastAsia="ヒラギノ角ゴ Pro W3"/>
              </w:rPr>
              <w:t xml:space="preserve"> Incorpora nuevas cargas administrativas.</w:t>
            </w:r>
          </w:p>
          <w:p w14:paraId="3E26F2AE" w14:textId="193EF281" w:rsidR="00DF5584" w:rsidRPr="00D5779F" w:rsidRDefault="00276703"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276703">
              <w:rPr>
                <w:rFonts w:eastAsia="ヒラギノ角ゴ Pro W3"/>
                <w:noProof/>
                <w:lang w:eastAsia="es-ES"/>
              </w:rPr>
              <mc:AlternateContent>
                <mc:Choice Requires="wps">
                  <w:drawing>
                    <wp:inline distT="0" distB="0" distL="0" distR="0" wp14:anchorId="1F13779E" wp14:editId="48E0BE31">
                      <wp:extent cx="165100" cy="177800"/>
                      <wp:effectExtent l="27940" t="24130" r="35560" b="45720"/>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47B6EB74" w14:textId="77777777" w:rsidR="00110C87" w:rsidRDefault="00110C87" w:rsidP="00276703">
                                  <w:pPr>
                                    <w:rPr>
                                      <w:rFonts w:ascii="Times New Roman" w:eastAsia="Times New Roman" w:hAnsi="Times New Roman"/>
                                      <w:sz w:val="20"/>
                                      <w:lang w:eastAsia="es-ES" w:bidi="x-none"/>
                                    </w:rPr>
                                  </w:pPr>
                                </w:p>
                              </w:txbxContent>
                            </wps:txbx>
                            <wps:bodyPr rot="0" vert="horz" wrap="square" lIns="101600" tIns="101600" rIns="101600" bIns="101600" anchor="t" anchorCtr="0" upright="1">
                              <a:noAutofit/>
                            </wps:bodyPr>
                          </wps:wsp>
                        </a:graphicData>
                      </a:graphic>
                    </wp:inline>
                  </w:drawing>
                </mc:Choice>
                <mc:Fallback>
                  <w:pict>
                    <v:rect w14:anchorId="1F13779E" id="Rectangle 14"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" fillcolor="black" strokecolor="#f2f2f2" strokeweight="3pt">
                      <v:shadow on="t" color="#7f7f7f" opacity=".5" offset="1pt"/>
                      <v:path arrowok="t"/>
                      <v:textbox inset="8pt,8pt,8pt,8pt">
                        <w:txbxContent>
                          <w:p w14:paraId="47B6EB74" w14:textId="77777777" w:rsidR="00110C87" w:rsidRDefault="00110C87" w:rsidP="00276703">
                            <w:pPr>
                              <w:rPr>
                                <w:rFonts w:ascii="Times New Roman" w:eastAsia="Times New Roman" w:hAnsi="Times New Roman"/>
                                <w:sz w:val="20"/>
                                <w:lang w:eastAsia="es-ES" w:bidi="x-none"/>
                              </w:rPr>
                            </w:pPr>
                          </w:p>
                        </w:txbxContent>
                      </v:textbox>
                      <w10:anchorlock/>
                    </v:rect>
                  </w:pict>
                </mc:Fallback>
              </mc:AlternateContent>
            </w:r>
            <w:r>
              <w:rPr>
                <w:rFonts w:eastAsia="ヒラギノ角ゴ Pro W3"/>
              </w:rPr>
              <w:t xml:space="preserve"> </w:t>
            </w:r>
            <w:r w:rsidR="00DF5584" w:rsidRPr="0014515B">
              <w:rPr>
                <w:rFonts w:eastAsia="ヒラギノ角ゴ Pro W3"/>
              </w:rPr>
              <w:t>No afecta a las cargas administrativas.</w:t>
            </w:r>
          </w:p>
        </w:tc>
      </w:tr>
      <w:tr w:rsidR="00DF5584" w:rsidRPr="00D5779F" w14:paraId="0AC99551" w14:textId="77777777" w:rsidTr="00132A68">
        <w:trPr>
          <w:cantSplit/>
          <w:trHeight w:val="266"/>
        </w:trPr>
        <w:tc>
          <w:tcPr>
            <w:tcW w:w="2564" w:type="dxa"/>
            <w:vMerge/>
            <w:shd w:val="clear" w:color="auto" w:fill="auto"/>
            <w:tcMar>
              <w:left w:w="0" w:type="dxa"/>
              <w:right w:w="0" w:type="dxa"/>
            </w:tcMar>
            <w:vAlign w:val="center"/>
          </w:tcPr>
          <w:p w14:paraId="590C7180"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rPr>
            </w:pPr>
          </w:p>
        </w:tc>
        <w:tc>
          <w:tcPr>
            <w:tcW w:w="2069" w:type="dxa"/>
            <w:shd w:val="clear" w:color="auto" w:fill="auto"/>
            <w:tcMar>
              <w:top w:w="100" w:type="dxa"/>
              <w:left w:w="100" w:type="dxa"/>
              <w:bottom w:w="100" w:type="dxa"/>
              <w:right w:w="100" w:type="dxa"/>
            </w:tcMar>
            <w:vAlign w:val="center"/>
          </w:tcPr>
          <w:p w14:paraId="4D6B168A"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rPr>
              <w:t>Desde el punto de vista de los presupuestos, la norma</w:t>
            </w:r>
          </w:p>
          <w:p w14:paraId="204C7A36" w14:textId="2EC31829" w:rsidR="00DF5584" w:rsidRPr="00D5779F" w:rsidRDefault="00AB0860"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noProof/>
                <w:lang w:eastAsia="es-ES"/>
              </w:rPr>
              <mc:AlternateContent>
                <mc:Choice Requires="wps">
                  <w:drawing>
                    <wp:inline distT="0" distB="0" distL="0" distR="0" wp14:anchorId="6A5D3833" wp14:editId="1541F072">
                      <wp:extent cx="165100" cy="177800"/>
                      <wp:effectExtent l="27940" t="24130" r="35560" b="45720"/>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0992718D" w14:textId="77777777" w:rsidR="00110C87" w:rsidRDefault="00110C87" w:rsidP="00AB0860">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6A5D3833"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" fillcolor="black" strokecolor="#f2f2f2" strokeweight="3pt">
                      <v:shadow on="t" color="#7f7f7f" opacity=".5" offset="1pt"/>
                      <v:path arrowok="t"/>
                      <v:textbox inset="8pt,8pt,8pt,8pt">
                        <w:txbxContent>
                          <w:p w14:paraId="0992718D" w14:textId="77777777" w:rsidR="00110C87" w:rsidRDefault="00110C87" w:rsidP="00AB0860">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14515B">
              <w:rPr>
                <w:rFonts w:eastAsia="ヒラギノ角ゴ Pro W3"/>
              </w:rPr>
              <w:t>Afecta a los presupuestos de la Administración del Estado.</w:t>
            </w:r>
          </w:p>
          <w:p w14:paraId="30F9276F"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noProof/>
                <w:lang w:eastAsia="es-ES"/>
              </w:rPr>
              <mc:AlternateContent>
                <mc:Choice Requires="wps">
                  <w:drawing>
                    <wp:inline distT="0" distB="0" distL="0" distR="0" wp14:anchorId="529194B6" wp14:editId="3602E6CE">
                      <wp:extent cx="165100" cy="177800"/>
                      <wp:effectExtent l="12065" t="12700" r="13335" b="9525"/>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1CB11" w14:textId="77777777" w:rsidR="00110C87" w:rsidRDefault="00110C87" w:rsidP="00DF5584">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529194B6" id="Rectangle 9"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BX6KAIawIAAPsEAAAOAAAAAAAAAAAAAAAAAC4CAABk&#10;cnMvZTJvRG9jLnhtbFBLAQItABQABgAIAAAAIQCv9gKg2gAAAAMBAAAPAAAAAAAAAAAAAAAAAMUE&#10;AABkcnMvZG93bnJldi54bWxQSwUGAAAAAAQABADzAAAAzAUAAAAA&#10;" filled="f" strokeweight="1pt">
                      <v:path arrowok="t"/>
                      <v:textbox inset="8pt,8pt,8pt,8pt">
                        <w:txbxContent>
                          <w:p w14:paraId="5761CB11" w14:textId="77777777" w:rsidR="00110C87" w:rsidRDefault="00110C87" w:rsidP="00DF5584">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D5779F">
              <w:rPr>
                <w:rFonts w:eastAsia="ヒラギノ角ゴ Pro W3"/>
              </w:rPr>
              <w:t xml:space="preserve"> Afecta a los presupuestos de otras Administraciones Territoriales.</w:t>
            </w:r>
          </w:p>
        </w:tc>
        <w:tc>
          <w:tcPr>
            <w:tcW w:w="4394" w:type="dxa"/>
            <w:gridSpan w:val="2"/>
            <w:shd w:val="clear" w:color="auto" w:fill="auto"/>
            <w:tcMar>
              <w:top w:w="100" w:type="dxa"/>
              <w:bottom w:w="100" w:type="dxa"/>
            </w:tcMar>
            <w:vAlign w:val="center"/>
          </w:tcPr>
          <w:p w14:paraId="616AA18B" w14:textId="646504DF" w:rsidR="00DF5584" w:rsidRPr="00D5779F" w:rsidRDefault="00AB0860"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noProof/>
                <w:lang w:eastAsia="es-ES"/>
              </w:rPr>
              <mc:AlternateContent>
                <mc:Choice Requires="wps">
                  <w:drawing>
                    <wp:inline distT="0" distB="0" distL="0" distR="0" wp14:anchorId="1278C571" wp14:editId="3E3B3F24">
                      <wp:extent cx="165100" cy="177800"/>
                      <wp:effectExtent l="27940" t="24130" r="35560" b="45720"/>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44F0C93D" w14:textId="77777777" w:rsidR="00110C87" w:rsidRDefault="00110C87" w:rsidP="00AB0860">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1278C571" 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" fillcolor="black" strokecolor="#f2f2f2" strokeweight="3pt">
                      <v:shadow on="t" color="#7f7f7f" opacity=".5" offset="1pt"/>
                      <v:path arrowok="t"/>
                      <v:textbox inset="8pt,8pt,8pt,8pt">
                        <w:txbxContent>
                          <w:p w14:paraId="44F0C93D" w14:textId="77777777" w:rsidR="00110C87" w:rsidRDefault="00110C87" w:rsidP="00AB0860">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D5779F">
              <w:rPr>
                <w:rFonts w:eastAsia="ヒラギノ角ゴ Pro W3"/>
              </w:rPr>
              <w:t xml:space="preserve">  Implica un gasto.</w:t>
            </w:r>
          </w:p>
          <w:p w14:paraId="52C431A1" w14:textId="04AA47D6"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noProof/>
                <w:lang w:eastAsia="es-ES"/>
              </w:rPr>
              <mc:AlternateContent>
                <mc:Choice Requires="wps">
                  <w:drawing>
                    <wp:inline distT="0" distB="0" distL="0" distR="0" wp14:anchorId="0295FF18" wp14:editId="4F67F4BD">
                      <wp:extent cx="165100" cy="177800"/>
                      <wp:effectExtent l="8890" t="15240" r="6985" b="6985"/>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B1196" w14:textId="77777777" w:rsidR="00110C87" w:rsidRDefault="00110C87" w:rsidP="00DF5584">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0295FF18" id="Rectangle 11"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Z6v87mwCAAD8BAAADgAAAAAAAAAAAAAAAAAuAgAA&#10;ZHJzL2Uyb0RvYy54bWxQSwECLQAUAAYACAAAACEAr/YCoNoAAAADAQAADwAAAAAAAAAAAAAAAADG&#10;BAAAZHJzL2Rvd25yZXYueG1sUEsFBgAAAAAEAAQA8wAAAM0FAAAAAA==&#10;" filled="f" strokeweight="1pt">
                      <v:path arrowok="t"/>
                      <v:textbox inset="8pt,8pt,8pt,8pt">
                        <w:txbxContent>
                          <w:p w14:paraId="176B1196" w14:textId="77777777" w:rsidR="00110C87" w:rsidRDefault="00110C87" w:rsidP="00DF5584">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D5779F">
              <w:rPr>
                <w:rFonts w:eastAsia="ヒラギノ角ゴ Pro W3"/>
              </w:rPr>
              <w:t xml:space="preserve">  Implica un ingreso.</w:t>
            </w:r>
          </w:p>
          <w:p w14:paraId="4BB0C90D" w14:textId="37D35349" w:rsidR="00DF5584" w:rsidRPr="00D5779F" w:rsidRDefault="00AB0860"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noProof/>
                <w:lang w:eastAsia="es-ES"/>
              </w:rPr>
              <mc:AlternateContent>
                <mc:Choice Requires="wps">
                  <w:drawing>
                    <wp:inline distT="0" distB="0" distL="0" distR="0" wp14:anchorId="412EDB68" wp14:editId="3DA3EDFD">
                      <wp:extent cx="165100" cy="177800"/>
                      <wp:effectExtent l="8890" t="15240" r="6985" b="6985"/>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67856" w14:textId="77777777" w:rsidR="00110C87" w:rsidRDefault="00110C87" w:rsidP="00AB0860">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412EDB68" id="_x0000_s104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j5T5/WwCAAD9BAAADgAAAAAAAAAAAAAAAAAuAgAA&#10;ZHJzL2Uyb0RvYy54bWxQSwECLQAUAAYACAAAACEAr/YCoNoAAAADAQAADwAAAAAAAAAAAAAAAADG&#10;BAAAZHJzL2Rvd25yZXYueG1sUEsFBgAAAAAEAAQA8wAAAM0FAAAAAA==&#10;" filled="f" strokeweight="1pt">
                      <v:path arrowok="t"/>
                      <v:textbox inset="8pt,8pt,8pt,8pt">
                        <w:txbxContent>
                          <w:p w14:paraId="4DD67856" w14:textId="77777777" w:rsidR="00110C87" w:rsidRDefault="00110C87" w:rsidP="00AB0860">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F5584" w:rsidRPr="00D5779F">
              <w:rPr>
                <w:rFonts w:eastAsia="ヒラギノ角ゴ Pro W3"/>
              </w:rPr>
              <w:t xml:space="preserve"> </w:t>
            </w:r>
            <w:r w:rsidR="00DF5584" w:rsidRPr="0011068E">
              <w:t>No tiene impacto presupuestario.</w:t>
            </w:r>
          </w:p>
          <w:p w14:paraId="581DD036"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p>
        </w:tc>
      </w:tr>
      <w:tr w:rsidR="00DF5584" w:rsidRPr="00D5779F" w14:paraId="2366965E" w14:textId="77777777" w:rsidTr="00132A68">
        <w:trPr>
          <w:cantSplit/>
          <w:trHeight w:val="2154"/>
        </w:trPr>
        <w:tc>
          <w:tcPr>
            <w:tcW w:w="2564" w:type="dxa"/>
            <w:shd w:val="clear" w:color="auto" w:fill="auto"/>
            <w:tcMar>
              <w:top w:w="100" w:type="dxa"/>
              <w:left w:w="100" w:type="dxa"/>
              <w:bottom w:w="100" w:type="dxa"/>
              <w:right w:w="100" w:type="dxa"/>
            </w:tcMar>
            <w:vAlign w:val="center"/>
          </w:tcPr>
          <w:p w14:paraId="7271F4E7"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Impacto de género</w:t>
            </w:r>
          </w:p>
        </w:tc>
        <w:tc>
          <w:tcPr>
            <w:tcW w:w="2069" w:type="dxa"/>
            <w:shd w:val="clear" w:color="auto" w:fill="auto"/>
            <w:tcMar>
              <w:top w:w="100" w:type="dxa"/>
              <w:left w:w="100" w:type="dxa"/>
              <w:bottom w:w="100" w:type="dxa"/>
              <w:right w:w="100" w:type="dxa"/>
            </w:tcMar>
            <w:vAlign w:val="center"/>
          </w:tcPr>
          <w:p w14:paraId="12AE30C5" w14:textId="7C4FCF38" w:rsidR="00DF5584" w:rsidRPr="00D5779F" w:rsidRDefault="00DF5584" w:rsidP="00DF55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rPr>
              <w:t>La norma tiene un impacto de género.</w:t>
            </w:r>
          </w:p>
        </w:tc>
        <w:tc>
          <w:tcPr>
            <w:tcW w:w="4394" w:type="dxa"/>
            <w:gridSpan w:val="2"/>
            <w:shd w:val="clear" w:color="auto" w:fill="auto"/>
            <w:tcMar>
              <w:top w:w="100" w:type="dxa"/>
              <w:left w:w="100" w:type="dxa"/>
              <w:bottom w:w="100" w:type="dxa"/>
              <w:right w:w="100" w:type="dxa"/>
            </w:tcMar>
            <w:vAlign w:val="center"/>
          </w:tcPr>
          <w:p w14:paraId="3F91C2BE" w14:textId="77777777" w:rsidR="00DF5584" w:rsidRPr="00D5779F" w:rsidRDefault="00DF5584" w:rsidP="00DF558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rPr>
              <w:t xml:space="preserve">Negativo   </w:t>
            </w:r>
            <w:r w:rsidRPr="00D5779F">
              <w:rPr>
                <w:rFonts w:eastAsia="ヒラギノ角ゴ Pro W3"/>
                <w:noProof/>
                <w:lang w:eastAsia="es-ES"/>
              </w:rPr>
              <mc:AlternateContent>
                <mc:Choice Requires="wps">
                  <w:drawing>
                    <wp:inline distT="0" distB="0" distL="0" distR="0" wp14:anchorId="0BCB9EE2" wp14:editId="1D9AF243">
                      <wp:extent cx="165100" cy="177800"/>
                      <wp:effectExtent l="6350" t="10160" r="9525" b="12065"/>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6FA81" w14:textId="77777777" w:rsidR="00110C87" w:rsidRDefault="00110C87" w:rsidP="00DF5584">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0BCB9EE2" id="Rectangle 6" o:spid="_x0000_s104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TwHe2wCAAD7BAAADgAAAAAAAAAAAAAAAAAuAgAA&#10;ZHJzL2Uyb0RvYy54bWxQSwECLQAUAAYACAAAACEAr/YCoNoAAAADAQAADwAAAAAAAAAAAAAAAADG&#10;BAAAZHJzL2Rvd25yZXYueG1sUEsFBgAAAAAEAAQA8wAAAM0FAAAAAA==&#10;" filled="f" strokeweight="1pt">
                      <v:path arrowok="t"/>
                      <v:textbox inset="8pt,8pt,8pt,8pt">
                        <w:txbxContent>
                          <w:p w14:paraId="0076FA81" w14:textId="77777777" w:rsidR="00110C87" w:rsidRDefault="00110C87" w:rsidP="00DF5584">
                            <w:pPr>
                              <w:rPr>
                                <w:lang w:bidi="x-none"/>
                              </w:rPr>
                            </w:pPr>
                          </w:p>
                        </w:txbxContent>
                      </v:textbox>
                      <w10:anchorlock/>
                    </v:rect>
                  </w:pict>
                </mc:Fallback>
              </mc:AlternateContent>
            </w:r>
          </w:p>
          <w:p w14:paraId="55E8D04F" w14:textId="06E234B5" w:rsidR="00DF5584" w:rsidRPr="00D5779F" w:rsidRDefault="00DF5584" w:rsidP="00DF558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rPr>
              <w:t xml:space="preserve">Nulo         </w:t>
            </w:r>
            <w:r w:rsidR="008F0541" w:rsidRPr="00D5779F">
              <w:rPr>
                <w:noProof/>
                <w:lang w:eastAsia="es-ES"/>
              </w:rPr>
              <mc:AlternateContent>
                <mc:Choice Requires="wps">
                  <w:drawing>
                    <wp:inline distT="0" distB="0" distL="0" distR="0" wp14:anchorId="2F0CC77E" wp14:editId="184DE80B">
                      <wp:extent cx="165100" cy="177800"/>
                      <wp:effectExtent l="19050" t="27305" r="34925" b="52070"/>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2D468ED4" w14:textId="77777777" w:rsidR="00110C87" w:rsidRDefault="00110C87" w:rsidP="008F054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2F0CC77E" id="Rectangle 8" o:spid="_x0000_s104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" fillcolor="black" strokecolor="#f2f2f2" strokeweight="3pt">
                      <v:shadow on="t" color="#7f7f7f" opacity=".5" offset="1pt"/>
                      <v:path arrowok="t"/>
                      <v:textbox inset="8pt,8pt,8pt,8pt">
                        <w:txbxContent>
                          <w:p w14:paraId="2D468ED4" w14:textId="77777777" w:rsidR="00110C87" w:rsidRDefault="00110C87" w:rsidP="008F0541">
                            <w:pPr>
                              <w:rPr>
                                <w:lang w:bidi="x-none"/>
                              </w:rPr>
                            </w:pPr>
                          </w:p>
                        </w:txbxContent>
                      </v:textbox>
                      <w10:anchorlock/>
                    </v:rect>
                  </w:pict>
                </mc:Fallback>
              </mc:AlternateContent>
            </w:r>
          </w:p>
          <w:p w14:paraId="5F8C4602" w14:textId="0A43FAAD" w:rsidR="00DF5584" w:rsidRPr="00D5779F" w:rsidRDefault="00DF5584" w:rsidP="008F054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D5779F">
              <w:rPr>
                <w:rFonts w:eastAsia="ヒラギノ角ゴ Pro W3"/>
              </w:rPr>
              <w:t xml:space="preserve">Positivo    </w:t>
            </w:r>
            <w:r w:rsidR="008F0541" w:rsidRPr="008F0541">
              <w:rPr>
                <w:rFonts w:eastAsia="ヒラギノ角ゴ Pro W3"/>
                <w:noProof/>
                <w:lang w:eastAsia="es-ES"/>
              </w:rPr>
              <mc:AlternateContent>
                <mc:Choice Requires="wps">
                  <w:drawing>
                    <wp:inline distT="0" distB="0" distL="0" distR="0" wp14:anchorId="6CF4722C" wp14:editId="78CCEC14">
                      <wp:extent cx="165100" cy="177800"/>
                      <wp:effectExtent l="6350" t="10160" r="9525" b="12065"/>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700BC" w14:textId="77777777" w:rsidR="00110C87" w:rsidRDefault="00110C87" w:rsidP="008F054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6CF4722C" id="_x0000_s104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zrYy4mwCAAD8BAAADgAAAAAAAAAAAAAAAAAuAgAA&#10;ZHJzL2Uyb0RvYy54bWxQSwECLQAUAAYACAAAACEAr/YCoNoAAAADAQAADwAAAAAAAAAAAAAAAADG&#10;BAAAZHJzL2Rvd25yZXYueG1sUEsFBgAAAAAEAAQA8wAAAM0FAAAAAA==&#10;" filled="f" strokeweight="1pt">
                      <v:path arrowok="t"/>
                      <v:textbox inset="8pt,8pt,8pt,8pt">
                        <w:txbxContent>
                          <w:p w14:paraId="23D700BC" w14:textId="77777777" w:rsidR="00110C87" w:rsidRDefault="00110C87" w:rsidP="008F0541">
                            <w:pPr>
                              <w:rPr>
                                <w:lang w:bidi="x-none"/>
                              </w:rPr>
                            </w:pPr>
                          </w:p>
                        </w:txbxContent>
                      </v:textbox>
                      <w10:anchorlock/>
                    </v:rect>
                  </w:pict>
                </mc:Fallback>
              </mc:AlternateContent>
            </w:r>
          </w:p>
        </w:tc>
      </w:tr>
      <w:tr w:rsidR="009E4CAA" w:rsidRPr="00D5779F" w14:paraId="39E9EF4D" w14:textId="77777777" w:rsidTr="00132A68">
        <w:trPr>
          <w:cantSplit/>
          <w:trHeight w:val="141"/>
        </w:trPr>
        <w:tc>
          <w:tcPr>
            <w:tcW w:w="2564" w:type="dxa"/>
            <w:vMerge w:val="restart"/>
            <w:shd w:val="clear" w:color="auto" w:fill="auto"/>
            <w:tcMar>
              <w:top w:w="100" w:type="dxa"/>
              <w:left w:w="100" w:type="dxa"/>
              <w:bottom w:w="100" w:type="dxa"/>
              <w:right w:w="100" w:type="dxa"/>
            </w:tcMar>
            <w:vAlign w:val="center"/>
          </w:tcPr>
          <w:p w14:paraId="31A34D3F" w14:textId="77777777" w:rsidR="009E4CAA" w:rsidRPr="00D5779F" w:rsidRDefault="009E4CAA" w:rsidP="00E15EF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lastRenderedPageBreak/>
              <w:t>Otros impactos considerados</w:t>
            </w:r>
          </w:p>
        </w:tc>
        <w:tc>
          <w:tcPr>
            <w:tcW w:w="2069" w:type="dxa"/>
            <w:shd w:val="clear" w:color="auto" w:fill="auto"/>
            <w:tcMar>
              <w:top w:w="100" w:type="dxa"/>
              <w:left w:w="100" w:type="dxa"/>
              <w:bottom w:w="100" w:type="dxa"/>
              <w:right w:w="100" w:type="dxa"/>
            </w:tcMar>
          </w:tcPr>
          <w:p w14:paraId="5ACB486C" w14:textId="11C5C36F" w:rsidR="009E4CAA" w:rsidRPr="00D5779F" w:rsidRDefault="009E4CAA" w:rsidP="00132A6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132A68">
              <w:rPr>
                <w:rFonts w:eastAsia="ヒラギノ角ゴ Pro W3"/>
              </w:rPr>
              <w:t>Impacto para la ciudadanía y para la administración del desarrollo o uso de los medios y servicios de la Administración digital.</w:t>
            </w:r>
          </w:p>
        </w:tc>
        <w:tc>
          <w:tcPr>
            <w:tcW w:w="4394" w:type="dxa"/>
            <w:gridSpan w:val="2"/>
            <w:shd w:val="clear" w:color="auto" w:fill="auto"/>
            <w:vAlign w:val="center"/>
          </w:tcPr>
          <w:p w14:paraId="3AD8E9E2" w14:textId="38F4059F" w:rsidR="009E4CAA" w:rsidRPr="00132A68" w:rsidRDefault="009E4CAA" w:rsidP="00132A6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132A68">
              <w:rPr>
                <w:rFonts w:eastAsia="ヒラギノ角ゴ Pro W3"/>
              </w:rPr>
              <w:t xml:space="preserve">Negativo </w:t>
            </w:r>
            <w:r w:rsidRPr="00D5779F">
              <w:rPr>
                <w:noProof/>
                <w:lang w:eastAsia="es-ES"/>
              </w:rPr>
              <mc:AlternateContent>
                <mc:Choice Requires="wps">
                  <w:drawing>
                    <wp:inline distT="0" distB="0" distL="0" distR="0" wp14:anchorId="04888679" wp14:editId="049B7E0B">
                      <wp:extent cx="165100" cy="177800"/>
                      <wp:effectExtent l="6350" t="10160" r="9525" b="12065"/>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1D25C" w14:textId="77777777" w:rsidR="00110C87" w:rsidRDefault="00110C87" w:rsidP="00E15EF6">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04888679" id="_x0000_s104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MiNk3GwCAAD8BAAADgAAAAAAAAAAAAAAAAAuAgAA&#10;ZHJzL2Uyb0RvYy54bWxQSwECLQAUAAYACAAAACEAr/YCoNoAAAADAQAADwAAAAAAAAAAAAAAAADG&#10;BAAAZHJzL2Rvd25yZXYueG1sUEsFBgAAAAAEAAQA8wAAAM0FAAAAAA==&#10;" filled="f" strokeweight="1pt">
                      <v:path arrowok="t"/>
                      <v:textbox inset="8pt,8pt,8pt,8pt">
                        <w:txbxContent>
                          <w:p w14:paraId="5EB1D25C" w14:textId="77777777" w:rsidR="00110C87" w:rsidRDefault="00110C87" w:rsidP="00E15EF6">
                            <w:pPr>
                              <w:rPr>
                                <w:lang w:bidi="x-none"/>
                              </w:rPr>
                            </w:pPr>
                          </w:p>
                        </w:txbxContent>
                      </v:textbox>
                      <w10:anchorlock/>
                    </v:rect>
                  </w:pict>
                </mc:Fallback>
              </mc:AlternateContent>
            </w:r>
          </w:p>
          <w:p w14:paraId="447F0F51" w14:textId="0282E1CF" w:rsidR="009E4CAA" w:rsidRDefault="009E4CAA" w:rsidP="00132A6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132A68">
              <w:rPr>
                <w:rFonts w:eastAsia="ヒラギノ角ゴ Pro W3"/>
              </w:rPr>
              <w:t xml:space="preserve">Nulo      </w:t>
            </w:r>
            <w:r w:rsidR="00175AF1" w:rsidRPr="00D5779F">
              <w:rPr>
                <w:noProof/>
                <w:lang w:eastAsia="es-ES"/>
              </w:rPr>
              <mc:AlternateContent>
                <mc:Choice Requires="wps">
                  <w:drawing>
                    <wp:inline distT="0" distB="0" distL="0" distR="0" wp14:anchorId="721D84E2" wp14:editId="717FC544">
                      <wp:extent cx="165100" cy="177800"/>
                      <wp:effectExtent l="19050" t="27305" r="34925" b="52070"/>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590A7DA4" w14:textId="77777777" w:rsidR="00110C87" w:rsidRDefault="00110C87" w:rsidP="00175AF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721D84E2" id="_x0000_s104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" fillcolor="black" strokecolor="#f2f2f2" strokeweight="3pt">
                      <v:shadow on="t" color="#7f7f7f" opacity=".5" offset="1pt"/>
                      <v:path arrowok="t"/>
                      <v:textbox inset="8pt,8pt,8pt,8pt">
                        <w:txbxContent>
                          <w:p w14:paraId="590A7DA4" w14:textId="77777777" w:rsidR="00110C87" w:rsidRDefault="00110C87" w:rsidP="00175AF1">
                            <w:pPr>
                              <w:rPr>
                                <w:lang w:bidi="x-none"/>
                              </w:rPr>
                            </w:pPr>
                          </w:p>
                        </w:txbxContent>
                      </v:textbox>
                      <w10:anchorlock/>
                    </v:rect>
                  </w:pict>
                </mc:Fallback>
              </mc:AlternateContent>
            </w:r>
            <w:r w:rsidRPr="00132A68">
              <w:rPr>
                <w:rFonts w:eastAsia="ヒラギノ角ゴ Pro W3"/>
              </w:rPr>
              <w:t xml:space="preserve">  </w:t>
            </w:r>
          </w:p>
          <w:p w14:paraId="60D72D19" w14:textId="0689F1AA" w:rsidR="009E4CAA" w:rsidRPr="00D5779F" w:rsidRDefault="009E4CAA" w:rsidP="00132A6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sidRPr="00132A68">
              <w:rPr>
                <w:rFonts w:eastAsia="ヒラギノ角ゴ Pro W3"/>
              </w:rPr>
              <w:t xml:space="preserve">Positivo   </w:t>
            </w:r>
            <w:r w:rsidR="00175AF1" w:rsidRPr="00D5779F">
              <w:rPr>
                <w:noProof/>
                <w:lang w:eastAsia="es-ES"/>
              </w:rPr>
              <mc:AlternateContent>
                <mc:Choice Requires="wps">
                  <w:drawing>
                    <wp:inline distT="0" distB="0" distL="0" distR="0" wp14:anchorId="7508B656" wp14:editId="6A47E831">
                      <wp:extent cx="165100" cy="177800"/>
                      <wp:effectExtent l="6350" t="10160" r="9525" b="12065"/>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CD951" w14:textId="77777777" w:rsidR="00110C87" w:rsidRDefault="00110C87" w:rsidP="00175AF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7508B656" id="_x0000_s104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o20MV2wCAAD8BAAADgAAAAAAAAAAAAAAAAAuAgAA&#10;ZHJzL2Uyb0RvYy54bWxQSwECLQAUAAYACAAAACEAr/YCoNoAAAADAQAADwAAAAAAAAAAAAAAAADG&#10;BAAAZHJzL2Rvd25yZXYueG1sUEsFBgAAAAAEAAQA8wAAAM0FAAAAAA==&#10;" filled="f" strokeweight="1pt">
                      <v:path arrowok="t"/>
                      <v:textbox inset="8pt,8pt,8pt,8pt">
                        <w:txbxContent>
                          <w:p w14:paraId="6FDCD951" w14:textId="77777777" w:rsidR="00110C87" w:rsidRDefault="00110C87" w:rsidP="00175AF1">
                            <w:pPr>
                              <w:rPr>
                                <w:lang w:bidi="x-none"/>
                              </w:rPr>
                            </w:pPr>
                          </w:p>
                        </w:txbxContent>
                      </v:textbox>
                      <w10:anchorlock/>
                    </v:rect>
                  </w:pict>
                </mc:Fallback>
              </mc:AlternateContent>
            </w:r>
          </w:p>
        </w:tc>
      </w:tr>
      <w:tr w:rsidR="009E4CAA" w:rsidRPr="00D5779F" w14:paraId="195956EF" w14:textId="77777777" w:rsidTr="00132A68">
        <w:trPr>
          <w:cantSplit/>
          <w:trHeight w:val="141"/>
        </w:trPr>
        <w:tc>
          <w:tcPr>
            <w:tcW w:w="2564" w:type="dxa"/>
            <w:vMerge/>
            <w:shd w:val="clear" w:color="auto" w:fill="auto"/>
            <w:tcMar>
              <w:top w:w="100" w:type="dxa"/>
              <w:left w:w="100" w:type="dxa"/>
              <w:bottom w:w="100" w:type="dxa"/>
              <w:right w:w="100" w:type="dxa"/>
            </w:tcMar>
            <w:vAlign w:val="center"/>
          </w:tcPr>
          <w:p w14:paraId="38476000" w14:textId="77777777" w:rsidR="009E4CAA" w:rsidRPr="00D5779F" w:rsidRDefault="009E4CAA" w:rsidP="00E15EF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p>
        </w:tc>
        <w:tc>
          <w:tcPr>
            <w:tcW w:w="6463" w:type="dxa"/>
            <w:gridSpan w:val="3"/>
            <w:shd w:val="clear" w:color="auto" w:fill="auto"/>
            <w:tcMar>
              <w:top w:w="100" w:type="dxa"/>
              <w:left w:w="100" w:type="dxa"/>
              <w:bottom w:w="100" w:type="dxa"/>
              <w:right w:w="100" w:type="dxa"/>
            </w:tcMar>
          </w:tcPr>
          <w:p w14:paraId="7E8AE85D" w14:textId="69C8305D" w:rsidR="0012596D" w:rsidRDefault="009E4CAA" w:rsidP="00313D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color w:val="000000" w:themeColor="text1"/>
              </w:rPr>
            </w:pPr>
            <w:r w:rsidRPr="00102B92">
              <w:rPr>
                <w:rFonts w:eastAsia="ヒラギノ角ゴ Pro W3"/>
              </w:rPr>
              <w:t>La norma no tiene impacto</w:t>
            </w:r>
            <w:r w:rsidR="00FD092B">
              <w:rPr>
                <w:rFonts w:eastAsia="ヒラギノ角ゴ Pro W3"/>
              </w:rPr>
              <w:t xml:space="preserve"> </w:t>
            </w:r>
            <w:r w:rsidR="00FD092B" w:rsidRPr="00FD092B">
              <w:rPr>
                <w:rFonts w:eastAsia="ヒラギノ角ゴ Pro W3"/>
              </w:rPr>
              <w:t>en la infancia</w:t>
            </w:r>
            <w:r w:rsidR="00FD092B">
              <w:rPr>
                <w:rFonts w:eastAsia="ヒラギノ角ゴ Pro W3"/>
              </w:rPr>
              <w:t>,</w:t>
            </w:r>
            <w:r w:rsidR="00FD092B" w:rsidRPr="00FD092B">
              <w:rPr>
                <w:rFonts w:eastAsia="ヒラギノ角ゴ Pro W3"/>
              </w:rPr>
              <w:t xml:space="preserve"> en la adolescencia</w:t>
            </w:r>
            <w:r w:rsidR="00FD092B">
              <w:rPr>
                <w:rFonts w:eastAsia="ヒラギノ角ゴ Pro W3"/>
              </w:rPr>
              <w:t xml:space="preserve"> </w:t>
            </w:r>
            <w:r w:rsidR="00FD092B" w:rsidRPr="00FD092B">
              <w:rPr>
                <w:rFonts w:eastAsia="ヒラギノ角ゴ Pro W3"/>
              </w:rPr>
              <w:t>y</w:t>
            </w:r>
            <w:r w:rsidR="00FD092B">
              <w:rPr>
                <w:rFonts w:eastAsia="ヒラギノ角ゴ Pro W3"/>
              </w:rPr>
              <w:t xml:space="preserve"> </w:t>
            </w:r>
            <w:r w:rsidR="00FD092B" w:rsidRPr="00FD092B">
              <w:rPr>
                <w:rFonts w:eastAsia="ヒラギノ角ゴ Pro W3"/>
              </w:rPr>
              <w:t>en la familia</w:t>
            </w:r>
            <w:r w:rsidR="0012596D">
              <w:rPr>
                <w:rFonts w:eastAsia="ヒラギノ角ゴ Pro W3"/>
              </w:rPr>
              <w:t xml:space="preserve">. </w:t>
            </w:r>
            <w:r w:rsidR="00526556">
              <w:rPr>
                <w:rFonts w:eastAsia="ヒラギノ角ゴ Pro W3"/>
              </w:rPr>
              <w:t xml:space="preserve">Sí </w:t>
            </w:r>
            <w:r w:rsidR="0012596D" w:rsidRPr="00F95E35">
              <w:rPr>
                <w:color w:val="000000" w:themeColor="text1"/>
              </w:rPr>
              <w:t>tiene impacto en materia de igualdad de oportunidades, no discriminación y accesibilidad universal de las personas con discapacidad</w:t>
            </w:r>
            <w:r w:rsidR="002A3FA2">
              <w:rPr>
                <w:color w:val="000000" w:themeColor="text1"/>
              </w:rPr>
              <w:t>.</w:t>
            </w:r>
          </w:p>
          <w:p w14:paraId="586E44FC" w14:textId="7B12665E" w:rsidR="00FD092B" w:rsidRPr="009E4CAA" w:rsidRDefault="00B13C8F" w:rsidP="00B13C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eastAsia="ヒラギノ角ゴ Pro W3"/>
              </w:rPr>
            </w:pPr>
            <w:r>
              <w:rPr>
                <w:rFonts w:eastAsia="ヒラギノ角ゴ Pro W3"/>
              </w:rPr>
              <w:t xml:space="preserve">La norma </w:t>
            </w:r>
            <w:r w:rsidR="0012596D" w:rsidRPr="00102B92">
              <w:rPr>
                <w:rFonts w:eastAsia="ヒラギノ角ゴ Pro W3"/>
              </w:rPr>
              <w:t xml:space="preserve">tiene </w:t>
            </w:r>
            <w:r>
              <w:rPr>
                <w:rFonts w:eastAsia="ヒラギノ角ゴ Pro W3"/>
              </w:rPr>
              <w:t xml:space="preserve">un </w:t>
            </w:r>
            <w:r w:rsidR="0012596D" w:rsidRPr="00102B92">
              <w:rPr>
                <w:rFonts w:eastAsia="ヒラギノ角ゴ Pro W3"/>
              </w:rPr>
              <w:t>impacto</w:t>
            </w:r>
            <w:r w:rsidR="0012596D">
              <w:rPr>
                <w:rFonts w:eastAsia="ヒラギノ角ゴ Pro W3"/>
              </w:rPr>
              <w:t xml:space="preserve"> </w:t>
            </w:r>
            <w:r>
              <w:rPr>
                <w:rFonts w:eastAsia="ヒラギノ角ゴ Pro W3"/>
              </w:rPr>
              <w:t xml:space="preserve">positivo en la mitigación del </w:t>
            </w:r>
            <w:r w:rsidR="009E4CAA" w:rsidRPr="00102B92">
              <w:rPr>
                <w:rFonts w:eastAsia="ヒラギノ角ゴ Pro W3"/>
              </w:rPr>
              <w:t>cambio climático.</w:t>
            </w:r>
          </w:p>
        </w:tc>
      </w:tr>
      <w:tr w:rsidR="00E15EF6" w:rsidRPr="00D5779F" w14:paraId="3ED45E1D" w14:textId="77777777" w:rsidTr="00132A68">
        <w:trPr>
          <w:cantSplit/>
          <w:trHeight w:val="141"/>
        </w:trPr>
        <w:tc>
          <w:tcPr>
            <w:tcW w:w="2564" w:type="dxa"/>
            <w:shd w:val="clear" w:color="auto" w:fill="auto"/>
            <w:tcMar>
              <w:top w:w="100" w:type="dxa"/>
              <w:left w:w="100" w:type="dxa"/>
              <w:bottom w:w="100" w:type="dxa"/>
              <w:right w:w="100" w:type="dxa"/>
            </w:tcMar>
            <w:vAlign w:val="center"/>
          </w:tcPr>
          <w:p w14:paraId="5E8E20EE" w14:textId="77777777" w:rsidR="00E15EF6" w:rsidRPr="00D5779F" w:rsidRDefault="00E15EF6" w:rsidP="00E15EF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center"/>
              <w:rPr>
                <w:rFonts w:eastAsia="ヒラギノ角ゴ Pro W3"/>
                <w:b/>
              </w:rPr>
            </w:pPr>
            <w:r w:rsidRPr="00D5779F">
              <w:rPr>
                <w:rFonts w:eastAsia="ヒラギノ角ゴ Pro W3"/>
                <w:b/>
              </w:rPr>
              <w:t>Otras consideraciones</w:t>
            </w:r>
          </w:p>
        </w:tc>
        <w:tc>
          <w:tcPr>
            <w:tcW w:w="6463" w:type="dxa"/>
            <w:gridSpan w:val="3"/>
            <w:shd w:val="clear" w:color="auto" w:fill="auto"/>
            <w:tcMar>
              <w:top w:w="100" w:type="dxa"/>
              <w:left w:w="100" w:type="dxa"/>
              <w:bottom w:w="100" w:type="dxa"/>
              <w:right w:w="100" w:type="dxa"/>
            </w:tcMar>
            <w:vAlign w:val="center"/>
          </w:tcPr>
          <w:p w14:paraId="0D924100" w14:textId="1311A00F" w:rsidR="00175AF1" w:rsidRPr="00175AF1" w:rsidRDefault="00175AF1" w:rsidP="00E15EF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rPr>
                <w:rFonts w:eastAsia="ヒラギノ角ゴ Pro W3" w:cstheme="minorHAnsi"/>
              </w:rPr>
            </w:pPr>
            <w:r w:rsidRPr="00175AF1">
              <w:rPr>
                <w:rFonts w:cstheme="minorHAnsi"/>
              </w:rPr>
              <w:t>El proyecto no modifica ni deroga ninguna norma.</w:t>
            </w:r>
          </w:p>
        </w:tc>
      </w:tr>
    </w:tbl>
    <w:p w14:paraId="56344C5D" w14:textId="3D10C73A" w:rsidR="00DF5584" w:rsidRPr="00D5779F" w:rsidRDefault="00DF5584">
      <w:pPr>
        <w:rPr>
          <w:sz w:val="24"/>
          <w:szCs w:val="24"/>
        </w:rPr>
      </w:pPr>
      <w:r w:rsidRPr="00D5779F">
        <w:rPr>
          <w:sz w:val="24"/>
          <w:szCs w:val="24"/>
        </w:rPr>
        <w:br w:type="page"/>
      </w:r>
    </w:p>
    <w:p w14:paraId="22E5ED80" w14:textId="1901C93A" w:rsidR="005F4FE9" w:rsidRPr="00D5779F" w:rsidRDefault="005F4FE9" w:rsidP="00AE479C">
      <w:pPr>
        <w:pStyle w:val="Candara"/>
      </w:pPr>
      <w:bookmarkStart w:id="2" w:name="_Toc120259725"/>
      <w:bookmarkStart w:id="3" w:name="_Toc193880108"/>
      <w:r w:rsidRPr="00D5779F">
        <w:lastRenderedPageBreak/>
        <w:t>OPORTUNIDAD DE LA PROPUESTA</w:t>
      </w:r>
      <w:bookmarkEnd w:id="2"/>
      <w:r w:rsidR="007D269E">
        <w:t xml:space="preserve"> NORMATIVA</w:t>
      </w:r>
      <w:bookmarkEnd w:id="3"/>
    </w:p>
    <w:p w14:paraId="7EC24CEF" w14:textId="01FCE8A3" w:rsidR="001E4B88" w:rsidRDefault="001E4B88" w:rsidP="001E4B88">
      <w:pPr>
        <w:pStyle w:val="Candara"/>
        <w:numPr>
          <w:ilvl w:val="1"/>
          <w:numId w:val="2"/>
        </w:numPr>
      </w:pPr>
      <w:bookmarkStart w:id="4" w:name="_Toc193880109"/>
      <w:r>
        <w:t>Justificación de la memoria abreviada</w:t>
      </w:r>
      <w:bookmarkEnd w:id="4"/>
    </w:p>
    <w:p w14:paraId="644212A8" w14:textId="0D27A74D" w:rsidR="001E4B88" w:rsidRDefault="00B13C8F" w:rsidP="004716CF">
      <w:pPr>
        <w:spacing w:before="120" w:line="276" w:lineRule="auto"/>
        <w:contextualSpacing/>
        <w:jc w:val="both"/>
        <w:rPr>
          <w:rFonts w:cstheme="minorHAnsi"/>
          <w:szCs w:val="24"/>
        </w:rPr>
      </w:pPr>
      <w:r w:rsidRPr="00B13C8F">
        <w:rPr>
          <w:rFonts w:cstheme="minorHAnsi"/>
          <w:szCs w:val="24"/>
        </w:rPr>
        <w:t>Esta memoria se ha elaborado conforme a lo previsto en el artículo 26 de la Ley 50/1997, de 27 de noviembre, del Gobierno, y en el Real Decreto 931/2017, de 27 de octubre, por el que se regula la memoria del análisis de impacto normativo.</w:t>
      </w:r>
    </w:p>
    <w:p w14:paraId="73494FD6" w14:textId="77777777" w:rsidR="00ED16F4" w:rsidRDefault="00ED16F4" w:rsidP="004716CF">
      <w:pPr>
        <w:spacing w:before="120" w:line="276" w:lineRule="auto"/>
        <w:contextualSpacing/>
        <w:jc w:val="both"/>
        <w:rPr>
          <w:rFonts w:cstheme="minorHAnsi"/>
          <w:szCs w:val="24"/>
        </w:rPr>
      </w:pPr>
    </w:p>
    <w:p w14:paraId="0BC738C5" w14:textId="0CA00E17" w:rsidR="001E4B88" w:rsidRDefault="001E4B88" w:rsidP="004716CF">
      <w:pPr>
        <w:spacing w:before="120" w:line="276" w:lineRule="auto"/>
        <w:contextualSpacing/>
        <w:jc w:val="both"/>
        <w:rPr>
          <w:rFonts w:cstheme="minorHAnsi"/>
          <w:szCs w:val="24"/>
        </w:rPr>
      </w:pPr>
      <w:r w:rsidRPr="001E4B88">
        <w:rPr>
          <w:rFonts w:cstheme="minorHAnsi"/>
          <w:szCs w:val="24"/>
        </w:rPr>
        <w:t xml:space="preserve">Conforme a lo dispuesto en el artículo 3.1 del citado Real Decreto 931/2017, de 27 de octubre, se ha optado por la elaboración de una memoria abreviada puesto que del proyecto no se derivan impactos apreciables en ninguno de los ámbitos a los que alude el artículo 2 del citado real decreto: económico y presupuestario, cargas administrativas, género, infancia, adolescencia y familia. </w:t>
      </w:r>
    </w:p>
    <w:p w14:paraId="1BA9FFB2" w14:textId="2CC4D216" w:rsidR="00C723BC" w:rsidRPr="00C723BC" w:rsidRDefault="00C723BC" w:rsidP="00C723BC">
      <w:pPr>
        <w:pStyle w:val="Default"/>
        <w:spacing w:line="276" w:lineRule="auto"/>
        <w:jc w:val="both"/>
        <w:rPr>
          <w:rFonts w:asciiTheme="minorHAnsi" w:hAnsiTheme="minorHAnsi" w:cstheme="minorHAnsi"/>
          <w:sz w:val="22"/>
          <w:szCs w:val="22"/>
        </w:rPr>
      </w:pPr>
      <w:r w:rsidRPr="004716CF">
        <w:rPr>
          <w:rFonts w:asciiTheme="minorHAnsi" w:hAnsiTheme="minorHAnsi" w:cstheme="minorHAnsi"/>
          <w:color w:val="auto"/>
          <w:sz w:val="22"/>
          <w:szCs w:val="22"/>
        </w:rPr>
        <w:t xml:space="preserve">Asimismo, se indica que cuenta con la aprobación </w:t>
      </w:r>
      <w:r w:rsidR="00B13C8F">
        <w:rPr>
          <w:rFonts w:asciiTheme="minorHAnsi" w:hAnsiTheme="minorHAnsi" w:cstheme="minorHAnsi"/>
          <w:color w:val="auto"/>
          <w:sz w:val="22"/>
          <w:szCs w:val="22"/>
        </w:rPr>
        <w:t xml:space="preserve">por </w:t>
      </w:r>
      <w:r w:rsidR="00B13C8F" w:rsidRPr="00D2135D">
        <w:rPr>
          <w:rFonts w:asciiTheme="minorHAnsi" w:hAnsiTheme="minorHAnsi" w:cstheme="minorHAnsi"/>
          <w:color w:val="auto"/>
          <w:sz w:val="22"/>
          <w:szCs w:val="22"/>
        </w:rPr>
        <w:t xml:space="preserve">Consejo de Ministros el </w:t>
      </w:r>
      <w:r w:rsidR="00D2135D" w:rsidRPr="00D2135D">
        <w:rPr>
          <w:rFonts w:asciiTheme="minorHAnsi" w:hAnsiTheme="minorHAnsi" w:cstheme="minorHAnsi"/>
          <w:color w:val="auto"/>
          <w:sz w:val="22"/>
          <w:szCs w:val="22"/>
        </w:rPr>
        <w:t>20</w:t>
      </w:r>
      <w:r w:rsidR="00B13C8F" w:rsidRPr="00D2135D">
        <w:rPr>
          <w:rFonts w:asciiTheme="minorHAnsi" w:hAnsiTheme="minorHAnsi" w:cstheme="minorHAnsi"/>
          <w:color w:val="auto"/>
          <w:sz w:val="22"/>
          <w:szCs w:val="22"/>
        </w:rPr>
        <w:t xml:space="preserve"> de </w:t>
      </w:r>
      <w:r w:rsidR="00D2135D" w:rsidRPr="00D2135D">
        <w:rPr>
          <w:rFonts w:asciiTheme="minorHAnsi" w:hAnsiTheme="minorHAnsi" w:cstheme="minorHAnsi"/>
          <w:color w:val="auto"/>
          <w:sz w:val="22"/>
          <w:szCs w:val="22"/>
        </w:rPr>
        <w:t>mayo</w:t>
      </w:r>
      <w:r w:rsidR="00B13C8F" w:rsidRPr="00D2135D">
        <w:rPr>
          <w:rFonts w:asciiTheme="minorHAnsi" w:hAnsiTheme="minorHAnsi" w:cstheme="minorHAnsi"/>
          <w:color w:val="auto"/>
          <w:sz w:val="22"/>
          <w:szCs w:val="22"/>
        </w:rPr>
        <w:t xml:space="preserve"> de 2025</w:t>
      </w:r>
      <w:r w:rsidR="0043517C">
        <w:rPr>
          <w:rFonts w:asciiTheme="minorHAnsi" w:hAnsiTheme="minorHAnsi" w:cstheme="minorHAnsi"/>
          <w:color w:val="auto"/>
          <w:sz w:val="22"/>
          <w:szCs w:val="22"/>
        </w:rPr>
        <w:t xml:space="preserve"> </w:t>
      </w:r>
      <w:r w:rsidRPr="004716CF">
        <w:rPr>
          <w:rFonts w:asciiTheme="minorHAnsi" w:hAnsiTheme="minorHAnsi" w:cstheme="minorHAnsi"/>
          <w:color w:val="auto"/>
          <w:sz w:val="22"/>
          <w:szCs w:val="22"/>
        </w:rPr>
        <w:t>del trámite de urgencia</w:t>
      </w:r>
      <w:r>
        <w:rPr>
          <w:rFonts w:asciiTheme="minorHAnsi" w:hAnsiTheme="minorHAnsi" w:cstheme="minorHAnsi"/>
          <w:color w:val="auto"/>
          <w:sz w:val="22"/>
          <w:szCs w:val="22"/>
        </w:rPr>
        <w:t>,</w:t>
      </w:r>
      <w:r w:rsidRPr="004716CF">
        <w:rPr>
          <w:rFonts w:asciiTheme="minorHAnsi" w:hAnsiTheme="minorHAnsi" w:cstheme="minorHAnsi"/>
          <w:color w:val="auto"/>
          <w:sz w:val="22"/>
          <w:szCs w:val="22"/>
        </w:rPr>
        <w:t xml:space="preserve"> en virtud del </w:t>
      </w:r>
      <w:r w:rsidRPr="004716CF">
        <w:rPr>
          <w:rFonts w:asciiTheme="minorHAnsi" w:hAnsiTheme="minorHAnsi" w:cstheme="minorHAnsi"/>
          <w:sz w:val="22"/>
          <w:szCs w:val="22"/>
        </w:rPr>
        <w:t xml:space="preserve">Acuerdo por el que se autoriza la tramitación administrativa urgente prevista en el artículo 27 de la Ley 50/1997, de 27 de noviembre, del proyecto de Real Decreto por el que se regula la concesión directa de subvenciones en materia de turismo por el Ministerio de Industria y Turismo, durante </w:t>
      </w:r>
      <w:r w:rsidR="00B13C8F">
        <w:rPr>
          <w:rFonts w:asciiTheme="minorHAnsi" w:hAnsiTheme="minorHAnsi" w:cstheme="minorHAnsi"/>
          <w:sz w:val="22"/>
          <w:szCs w:val="22"/>
        </w:rPr>
        <w:t>el ejercicio presupuestario 2025.</w:t>
      </w:r>
    </w:p>
    <w:p w14:paraId="3E0618EE" w14:textId="75315E0C" w:rsidR="007C7E04" w:rsidRDefault="007C7E04" w:rsidP="001E4B88">
      <w:pPr>
        <w:spacing w:before="120"/>
        <w:contextualSpacing/>
        <w:jc w:val="both"/>
        <w:rPr>
          <w:rFonts w:cstheme="minorHAnsi"/>
          <w:szCs w:val="24"/>
        </w:rPr>
      </w:pPr>
    </w:p>
    <w:p w14:paraId="0735B9AA" w14:textId="6C9AF089" w:rsidR="001E4B88" w:rsidRPr="00D5779F" w:rsidRDefault="001E4B88" w:rsidP="00E9190C">
      <w:pPr>
        <w:pStyle w:val="Candara"/>
        <w:numPr>
          <w:ilvl w:val="1"/>
          <w:numId w:val="2"/>
        </w:numPr>
      </w:pPr>
      <w:bookmarkStart w:id="5" w:name="_Toc193880110"/>
      <w:r>
        <w:t>Motivación</w:t>
      </w:r>
      <w:bookmarkEnd w:id="5"/>
    </w:p>
    <w:p w14:paraId="01142AC4" w14:textId="64E6A60D" w:rsidR="00E2227B" w:rsidRPr="007A60E1" w:rsidRDefault="00E11562" w:rsidP="00E11562">
      <w:pPr>
        <w:spacing w:after="120"/>
        <w:jc w:val="both"/>
        <w:rPr>
          <w:bCs/>
        </w:rPr>
      </w:pPr>
      <w:r w:rsidRPr="00E11562">
        <w:rPr>
          <w:bCs/>
        </w:rPr>
        <w:t>La rehabilitación del patrimonio histórico, artístico y natural garantizan la conservación de los bienes de interés cultural, su disfrute por generaciones presentes y futuras</w:t>
      </w:r>
      <w:r w:rsidR="00B061F2">
        <w:rPr>
          <w:bCs/>
        </w:rPr>
        <w:t>,</w:t>
      </w:r>
      <w:r w:rsidRPr="00E11562">
        <w:rPr>
          <w:bCs/>
        </w:rPr>
        <w:t xml:space="preserve"> </w:t>
      </w:r>
      <w:r w:rsidR="00B061F2">
        <w:rPr>
          <w:bCs/>
        </w:rPr>
        <w:t>a</w:t>
      </w:r>
      <w:r w:rsidRPr="00E11562">
        <w:rPr>
          <w:bCs/>
        </w:rPr>
        <w:t>demás de permitir que el acceso a inmuebles deteriorados o en desuso se efectúe de forma segura para los turistas visitantes</w:t>
      </w:r>
      <w:r>
        <w:rPr>
          <w:bCs/>
        </w:rPr>
        <w:t>.</w:t>
      </w:r>
    </w:p>
    <w:p w14:paraId="57C5388D" w14:textId="2B3726F0" w:rsidR="007C7E04" w:rsidRDefault="00E11562" w:rsidP="00B522EF">
      <w:pPr>
        <w:spacing w:line="276" w:lineRule="auto"/>
        <w:ind w:right="-2"/>
        <w:jc w:val="both"/>
        <w:rPr>
          <w:rFonts w:cstheme="minorHAnsi"/>
        </w:rPr>
      </w:pPr>
      <w:r w:rsidRPr="00E11562">
        <w:rPr>
          <w:rFonts w:cstheme="minorHAnsi"/>
        </w:rPr>
        <w:t xml:space="preserve">Las actuaciones subvencionadas fomentarán la diversificación de la oferta turística de nuestro país, ampliando las opciones disponibles para los visitantes al contar con nuevos productos turísticos en destinos rurales y de interior. Una mayor diversificación permite mantener internacionalmente el nivel de competitividad de España al ofrecer una variedad de experiencias que atraerán a un público más amplio. Así mismo, dichas actuaciones contribuirán a la </w:t>
      </w:r>
      <w:proofErr w:type="spellStart"/>
      <w:r w:rsidRPr="00E11562">
        <w:rPr>
          <w:rFonts w:cstheme="minorHAnsi"/>
        </w:rPr>
        <w:t>desestacionalización</w:t>
      </w:r>
      <w:proofErr w:type="spellEnd"/>
      <w:r w:rsidRPr="00E11562">
        <w:rPr>
          <w:rFonts w:cstheme="minorHAnsi"/>
        </w:rPr>
        <w:t xml:space="preserve"> del turismo, distribuyendo los flujos de visitantes a lo largo del año y no sólo en aquellas consideradas como “temporadas altas”</w:t>
      </w:r>
      <w:r w:rsidR="00B061F2">
        <w:rPr>
          <w:rFonts w:cstheme="minorHAnsi"/>
        </w:rPr>
        <w:t>.</w:t>
      </w:r>
    </w:p>
    <w:p w14:paraId="5D9D317F" w14:textId="7E3AA6BF" w:rsidR="00E11562" w:rsidRPr="00871D3F" w:rsidRDefault="00E11562" w:rsidP="00004EC0">
      <w:pPr>
        <w:spacing w:line="276" w:lineRule="auto"/>
        <w:ind w:right="-2"/>
        <w:jc w:val="both"/>
        <w:rPr>
          <w:rFonts w:cstheme="minorHAnsi"/>
        </w:rPr>
      </w:pPr>
      <w:r w:rsidRPr="00E11562">
        <w:rPr>
          <w:rFonts w:cstheme="minorHAnsi"/>
        </w:rPr>
        <w:t>Muchos de los bienes de interés cultural sobre los que se efectuarán las actuaciones de rehabilitación, conservación y mejora están ubicados en zonas rurales y pequeños municipios. Estas actuaciones impulsarán y revitalizarán la actividad turística en estas áreas, generando un impacto positivo en la economía local. Esto, a su vez, promueve el desarrollo cultural, la cohesión social y la optimización de la sostenibilidad social, medioambiental y económica. En resumen, el proyecto no sólo preserva el patrimonio cultural, sino que también impulsa el crecimiento econó</w:t>
      </w:r>
      <w:r w:rsidR="00004EC0">
        <w:rPr>
          <w:rFonts w:cstheme="minorHAnsi"/>
        </w:rPr>
        <w:t xml:space="preserve">mico y el desarrollo sostenible </w:t>
      </w:r>
      <w:r w:rsidR="00004EC0" w:rsidRPr="00004EC0">
        <w:rPr>
          <w:rFonts w:cstheme="minorHAnsi"/>
        </w:rPr>
        <w:t>en destinos turísticos emergentes. Al mismo tiempo, también facilita la desconcentración tanto espacial como motivacional de destinos turísticos maduros, contribuyendo a una mayor sostenibilidad social del propio destino</w:t>
      </w:r>
      <w:r w:rsidR="00004EC0">
        <w:rPr>
          <w:rFonts w:cstheme="minorHAnsi"/>
        </w:rPr>
        <w:t>.</w:t>
      </w:r>
    </w:p>
    <w:p w14:paraId="0CD51558" w14:textId="11914B73" w:rsidR="007C7E04" w:rsidRDefault="007C7E04" w:rsidP="003E0CE0">
      <w:pPr>
        <w:jc w:val="both"/>
      </w:pPr>
    </w:p>
    <w:p w14:paraId="7E0852FB" w14:textId="0FE379CD" w:rsidR="007A23FE" w:rsidRPr="00D5779F" w:rsidRDefault="007A23FE" w:rsidP="00E9190C">
      <w:pPr>
        <w:pStyle w:val="Candara"/>
        <w:numPr>
          <w:ilvl w:val="1"/>
          <w:numId w:val="2"/>
        </w:numPr>
      </w:pPr>
      <w:bookmarkStart w:id="6" w:name="_Toc117600684"/>
      <w:bookmarkStart w:id="7" w:name="_Toc120259727"/>
      <w:bookmarkStart w:id="8" w:name="_Toc193880111"/>
      <w:r w:rsidRPr="00D5779F">
        <w:lastRenderedPageBreak/>
        <w:t>Objetivos</w:t>
      </w:r>
      <w:bookmarkEnd w:id="6"/>
      <w:bookmarkEnd w:id="7"/>
      <w:bookmarkEnd w:id="8"/>
    </w:p>
    <w:p w14:paraId="71507291" w14:textId="41FD7D07" w:rsidR="001547E7" w:rsidRPr="001547E7" w:rsidRDefault="00E11562" w:rsidP="001547E7">
      <w:pPr>
        <w:jc w:val="both"/>
        <w:rPr>
          <w:rFonts w:cstheme="minorHAnsi"/>
          <w:iCs/>
          <w:color w:val="000000" w:themeColor="text1"/>
        </w:rPr>
      </w:pPr>
      <w:r w:rsidRPr="00E11562">
        <w:rPr>
          <w:rFonts w:cstheme="minorHAnsi"/>
          <w:iCs/>
          <w:color w:val="000000" w:themeColor="text1"/>
        </w:rPr>
        <w:t>Los objetivos que pretende la norma son implementar actuaciones para acometer los trabajos de rehabilitación y mejora de bienes de patrimonio histórico, y en concreto para la rehabilitación y mejora de bienes de interés cultural de titularidad pública y de uso turístico.</w:t>
      </w:r>
    </w:p>
    <w:p w14:paraId="081F277A" w14:textId="77777777" w:rsidR="001547E7" w:rsidRPr="001547E7" w:rsidRDefault="001547E7" w:rsidP="001547E7">
      <w:pPr>
        <w:spacing w:line="276" w:lineRule="auto"/>
        <w:jc w:val="both"/>
        <w:rPr>
          <w:rFonts w:cstheme="minorHAnsi"/>
          <w:bCs/>
          <w:iCs/>
        </w:rPr>
      </w:pPr>
    </w:p>
    <w:p w14:paraId="5E6D01AD" w14:textId="518222CC" w:rsidR="007A23FE" w:rsidRPr="00D5779F" w:rsidRDefault="007A23FE" w:rsidP="00E9190C">
      <w:pPr>
        <w:pStyle w:val="Candara"/>
        <w:numPr>
          <w:ilvl w:val="1"/>
          <w:numId w:val="2"/>
        </w:numPr>
      </w:pPr>
      <w:bookmarkStart w:id="9" w:name="_Toc117600694"/>
      <w:bookmarkStart w:id="10" w:name="_Toc120259728"/>
      <w:bookmarkStart w:id="11" w:name="_Toc193880112"/>
      <w:r w:rsidRPr="00D5779F">
        <w:t>Análisis de alternativas</w:t>
      </w:r>
      <w:bookmarkEnd w:id="9"/>
      <w:bookmarkEnd w:id="10"/>
      <w:bookmarkEnd w:id="11"/>
    </w:p>
    <w:p w14:paraId="1A4B6C44" w14:textId="014A635C" w:rsidR="00781850" w:rsidRDefault="000E0B26" w:rsidP="000E0B2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pPr>
      <w:r w:rsidRPr="00B25DB2">
        <w:t>La alternativa consiste en convocar las ayudas mediante un procedimiento de concurrencia competitiva. Asimismo, se contempla como opción la posibilidad de no adoptar ninguna medida</w:t>
      </w:r>
      <w:r>
        <w:t>.</w:t>
      </w:r>
    </w:p>
    <w:p w14:paraId="1DD267E9" w14:textId="1B710488" w:rsidR="0007490A" w:rsidRDefault="0007490A" w:rsidP="0007490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pPr>
      <w:r>
        <w:t xml:space="preserve">Respecto a la posibilidad de convocar las ayudas mediante un procedimiento de concurrencia competitiva, se descarta dicha posibilidad al entender que la dilación media de dichos procedimientos resulta incompatible con la ejecución inmediata de tareas urgentes de conservación que requieren algunos de los bienes objeto de la ayuda que se encuentran en un estado crítico.  </w:t>
      </w:r>
    </w:p>
    <w:p w14:paraId="47945AFC" w14:textId="0947FBF4" w:rsidR="00FA1E04" w:rsidRDefault="006F7AF3" w:rsidP="0007490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pPr>
      <w:r>
        <w:t>En cuanto a la posibilidad de no adoptar ninguna medida, dicha opción también es descartable al entender que, al igual que en un proceso de concurrencia competitiva, muchos de estos BICS entrarían en riesgo de colapso, suponiendo una pérdida del patrimonio cultural español y una pérdida de oportunidad de potenciar turísticamente la desconcentración hacia estos entornos.</w:t>
      </w:r>
    </w:p>
    <w:p w14:paraId="59C7A700" w14:textId="75CA2BD4" w:rsidR="006F7AF3" w:rsidRDefault="00FA1E04" w:rsidP="0007490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pPr>
      <w:r w:rsidRPr="00FA1E04">
        <w:t>Tras la experiencia adquirida por la Secretaría de Estado de Turismo en el apoyo a la financiación de proyectos sostenibles de mantenimiento y rehabilitación del patrimonio histórico con uso turístico desde el año 2020 y el análisis exhaustivo de las necesidades de intervención en los bienes de interés cultural a los que se destinan estas ayudas, se ha constatado que dichos bienes así como sus lugares de ubicación son los que más óptimamente impulsan y revitalizan la actividad turística de la zona, dinamizando, actualizando y enriqueciendo la oferta turística del destino. A esta valoración de la capacidad y potencialidad turística de los proyectos, se suma dado su estado de deterioro la mayor necesidad de rehabilitación, mejora o conservación de los bienes seleccionados, así como la calidad técnica de las intervenciones propuestas.</w:t>
      </w:r>
    </w:p>
    <w:p w14:paraId="3B4BF04B" w14:textId="55990C9C" w:rsidR="004A3E71" w:rsidRDefault="007D269E" w:rsidP="00752DA1">
      <w:pPr>
        <w:pStyle w:val="Candara"/>
        <w:numPr>
          <w:ilvl w:val="1"/>
          <w:numId w:val="2"/>
        </w:numPr>
      </w:pPr>
      <w:bookmarkStart w:id="12" w:name="_Toc193880113"/>
      <w:r>
        <w:t>Adecuación a los principios de buena r</w:t>
      </w:r>
      <w:r w:rsidR="004A3E71">
        <w:t>egulación</w:t>
      </w:r>
      <w:bookmarkEnd w:id="12"/>
      <w:r w:rsidR="004A3E71">
        <w:t xml:space="preserve"> </w:t>
      </w:r>
    </w:p>
    <w:p w14:paraId="03964952" w14:textId="3A26B16C" w:rsidR="00E465E4" w:rsidRPr="00E465E4" w:rsidRDefault="000E0B26" w:rsidP="000E0B26">
      <w:pPr>
        <w:spacing w:before="100" w:beforeAutospacing="1" w:after="100" w:afterAutospacing="1" w:line="276" w:lineRule="auto"/>
        <w:jc w:val="both"/>
        <w:rPr>
          <w:rFonts w:cstheme="minorHAnsi"/>
          <w:iCs/>
        </w:rPr>
      </w:pPr>
      <w:r w:rsidRPr="000E0B26">
        <w:rPr>
          <w:rFonts w:cstheme="minorHAnsi"/>
          <w:iCs/>
        </w:rPr>
        <w:t>Este real decreto se atiene a los principios de necesidad, eficacia, proporcionalidad, seguridad jurídica, transparencia y eficiencia prescritos en el artículo 129.1 de la Ley 39/2015, de 1 de octubre, del Procedimiento Administrativo Común de las Administraciones Públicas. La adecuación de la norma propuesta a los principios de necesidad y eficacia se justifica por razones de interés público, social, económico y cultural, que derivan de la transcendencia de dichas actividades y proyectos. Es una norma que responde al principio de proporcionalidad, pues las obligaciones que impone a las entidades beneficiarias son las establecidas de forma común en la normativa general de subvenciones. La norma se adecúa al principio de seguridad jurídica, puesto que resulta coherente con el resto del ordenamiento jurídico, y de eficiencia, al no incorporar más cargas administrativas de las estrictamente necesarias. Por último, se adecúa al principio de transparencia, al articularse las subvenciones en un real decreto cuya publicación en el «Boletín Oficial del Estado» permitirá su conocimiento a toda la ciudadanía, accesible a través de la Base de Datos Nacional de Subvenciones.</w:t>
      </w:r>
    </w:p>
    <w:p w14:paraId="34ECABC1" w14:textId="51801A68" w:rsidR="004C5F15" w:rsidRPr="00D5779F" w:rsidRDefault="004C5F15" w:rsidP="00672597">
      <w:pPr>
        <w:pStyle w:val="Candara"/>
        <w:numPr>
          <w:ilvl w:val="1"/>
          <w:numId w:val="2"/>
        </w:numPr>
      </w:pPr>
      <w:bookmarkStart w:id="13" w:name="_Toc193880114"/>
      <w:r>
        <w:lastRenderedPageBreak/>
        <w:t>Plan Anual Normativo</w:t>
      </w:r>
      <w:bookmarkEnd w:id="13"/>
    </w:p>
    <w:p w14:paraId="25454C39" w14:textId="4D380D41" w:rsidR="004C5F15" w:rsidRPr="00FB230F" w:rsidRDefault="00CC03F2" w:rsidP="00503CA7">
      <w:pPr>
        <w:spacing w:before="100" w:beforeAutospacing="1" w:after="100" w:afterAutospacing="1"/>
        <w:jc w:val="both"/>
      </w:pPr>
      <w:r w:rsidRPr="004D5A55">
        <w:t xml:space="preserve">De acuerdo con los criterios del Ministerio de </w:t>
      </w:r>
      <w:r w:rsidR="00C641D8" w:rsidRPr="004D5A55">
        <w:t xml:space="preserve">la </w:t>
      </w:r>
      <w:r w:rsidRPr="004D5A55">
        <w:t>Presidencia, Justicia y Relaciones con las Cortes, e</w:t>
      </w:r>
      <w:r w:rsidR="004C5F15" w:rsidRPr="004D5A55">
        <w:t xml:space="preserve">ste </w:t>
      </w:r>
      <w:r w:rsidRPr="004D5A55">
        <w:t xml:space="preserve">tipo de proyectos normativos no se incluyen en el Plan Anual Normativo. De este modo, este </w:t>
      </w:r>
      <w:r w:rsidR="004C5F15" w:rsidRPr="004D5A55">
        <w:t xml:space="preserve">proyecto de real decreto </w:t>
      </w:r>
      <w:r w:rsidR="00A446F4" w:rsidRPr="004D5A55">
        <w:t xml:space="preserve">no </w:t>
      </w:r>
      <w:r w:rsidR="004C5F15" w:rsidRPr="004D5A55">
        <w:t xml:space="preserve">está incluido en el Plan Anual Normativo de la Administración General del Estado para el año </w:t>
      </w:r>
      <w:r w:rsidR="0044272D" w:rsidRPr="004D5A55">
        <w:t>2025</w:t>
      </w:r>
      <w:r w:rsidR="00B00ECD" w:rsidRPr="004D5A55">
        <w:t>, aprobado por acuerdo de Consejo de Ministro</w:t>
      </w:r>
      <w:r w:rsidR="0055451A" w:rsidRPr="004D5A55">
        <w:t>s</w:t>
      </w:r>
      <w:r w:rsidR="004D5A55">
        <w:t xml:space="preserve"> el 15 </w:t>
      </w:r>
      <w:r w:rsidR="00B00ECD" w:rsidRPr="004D5A55">
        <w:t xml:space="preserve">de </w:t>
      </w:r>
      <w:r w:rsidR="004D5A55">
        <w:t xml:space="preserve">abril </w:t>
      </w:r>
      <w:r w:rsidR="00B00ECD" w:rsidRPr="004D5A55">
        <w:t>de 202</w:t>
      </w:r>
      <w:r w:rsidR="0044272D" w:rsidRPr="004D5A55">
        <w:t>5</w:t>
      </w:r>
      <w:r w:rsidR="00B00ECD" w:rsidRPr="004D5A55">
        <w:t>.</w:t>
      </w:r>
    </w:p>
    <w:p w14:paraId="31666C14" w14:textId="32A27362" w:rsidR="003B5379" w:rsidRPr="00D5779F" w:rsidRDefault="003B5379" w:rsidP="00AE479C">
      <w:pPr>
        <w:pStyle w:val="Candara"/>
        <w:rPr>
          <w:i/>
          <w:iCs/>
        </w:rPr>
      </w:pPr>
      <w:bookmarkStart w:id="14" w:name="_Toc193880115"/>
      <w:bookmarkStart w:id="15" w:name="_Toc117600695"/>
      <w:bookmarkStart w:id="16" w:name="_Toc120259729"/>
      <w:r w:rsidRPr="00D5779F">
        <w:t>CONTENIDO</w:t>
      </w:r>
      <w:bookmarkEnd w:id="14"/>
      <w:r w:rsidRPr="00D5779F">
        <w:t xml:space="preserve"> </w:t>
      </w:r>
      <w:bookmarkEnd w:id="15"/>
      <w:bookmarkEnd w:id="16"/>
    </w:p>
    <w:p w14:paraId="46B04EE1" w14:textId="3C44A753" w:rsidR="003B5379" w:rsidRDefault="003B5379" w:rsidP="00EE6555">
      <w:pPr>
        <w:spacing w:before="100" w:beforeAutospacing="1" w:after="100" w:afterAutospacing="1" w:line="264" w:lineRule="auto"/>
        <w:jc w:val="both"/>
      </w:pPr>
      <w:r w:rsidRPr="00D5779F">
        <w:t xml:space="preserve">El proyecto de </w:t>
      </w:r>
      <w:r w:rsidR="007D269E">
        <w:t>r</w:t>
      </w:r>
      <w:r w:rsidRPr="00D5779F">
        <w:t xml:space="preserve">eal </w:t>
      </w:r>
      <w:r w:rsidR="007D269E">
        <w:t>d</w:t>
      </w:r>
      <w:r w:rsidRPr="00D5779F">
        <w:t>ecreto consta de una parte expositiva</w:t>
      </w:r>
      <w:r w:rsidR="005052C4">
        <w:t xml:space="preserve">, de </w:t>
      </w:r>
      <w:r w:rsidRPr="00D5779F">
        <w:t xml:space="preserve">una </w:t>
      </w:r>
      <w:proofErr w:type="gramStart"/>
      <w:r w:rsidR="00A1303F" w:rsidRPr="00D5779F">
        <w:t>parte</w:t>
      </w:r>
      <w:proofErr w:type="gramEnd"/>
      <w:r w:rsidRPr="00D5779F">
        <w:t xml:space="preserve"> dispositiva</w:t>
      </w:r>
      <w:r w:rsidR="001857A6">
        <w:t xml:space="preserve"> </w:t>
      </w:r>
      <w:r w:rsidR="001857A6" w:rsidRPr="001857A6">
        <w:t xml:space="preserve">que cuenta </w:t>
      </w:r>
      <w:r w:rsidR="0044272D">
        <w:t>con 18</w:t>
      </w:r>
      <w:r w:rsidR="00A446F4">
        <w:t xml:space="preserve"> artículos </w:t>
      </w:r>
      <w:r w:rsidR="0044272D">
        <w:t xml:space="preserve">contenidos en 5 capítulos </w:t>
      </w:r>
      <w:r w:rsidR="001857A6" w:rsidRPr="005052C4">
        <w:rPr>
          <w:rFonts w:eastAsia="Calibri"/>
        </w:rPr>
        <w:t xml:space="preserve">y </w:t>
      </w:r>
      <w:r w:rsidR="00482431">
        <w:rPr>
          <w:rFonts w:eastAsia="Calibri"/>
        </w:rPr>
        <w:t xml:space="preserve">de </w:t>
      </w:r>
      <w:r w:rsidR="001857A6" w:rsidRPr="005052C4">
        <w:rPr>
          <w:rFonts w:eastAsia="Calibri"/>
        </w:rPr>
        <w:t>una parte</w:t>
      </w:r>
      <w:r w:rsidR="001857A6">
        <w:rPr>
          <w:rFonts w:eastAsia="Calibri"/>
        </w:rPr>
        <w:t xml:space="preserve"> </w:t>
      </w:r>
      <w:r w:rsidR="001857A6" w:rsidRPr="005052C4">
        <w:rPr>
          <w:rFonts w:eastAsia="Calibri"/>
        </w:rPr>
        <w:t>final que de</w:t>
      </w:r>
      <w:r w:rsidR="001857A6" w:rsidRPr="00C05A10">
        <w:rPr>
          <w:rFonts w:eastAsia="Calibri"/>
        </w:rPr>
        <w:t xml:space="preserve"> </w:t>
      </w:r>
      <w:r w:rsidR="0044272D">
        <w:rPr>
          <w:rFonts w:eastAsia="Calibri"/>
        </w:rPr>
        <w:t>dos</w:t>
      </w:r>
      <w:r w:rsidR="008E4762" w:rsidRPr="00C05A10">
        <w:rPr>
          <w:rFonts w:eastAsia="Calibri"/>
        </w:rPr>
        <w:t xml:space="preserve"> disposicion</w:t>
      </w:r>
      <w:r w:rsidR="008E4762">
        <w:rPr>
          <w:rFonts w:eastAsia="Calibri"/>
        </w:rPr>
        <w:t>es</w:t>
      </w:r>
      <w:r w:rsidR="001857A6" w:rsidRPr="00C05A10">
        <w:rPr>
          <w:rFonts w:eastAsia="Calibri"/>
        </w:rPr>
        <w:t xml:space="preserve"> </w:t>
      </w:r>
      <w:r w:rsidR="001857A6" w:rsidRPr="00D5779F">
        <w:rPr>
          <w:rFonts w:eastAsia="Calibri"/>
        </w:rPr>
        <w:t>finales</w:t>
      </w:r>
      <w:r w:rsidRPr="00D5779F">
        <w:t>. A continuación, se resume el contenido de los distintos preceptos:</w:t>
      </w:r>
    </w:p>
    <w:p w14:paraId="30BA37AE" w14:textId="77777777" w:rsidR="0044272D" w:rsidRPr="0044272D" w:rsidRDefault="0044272D" w:rsidP="00BE4F15">
      <w:pPr>
        <w:spacing w:after="60" w:line="276" w:lineRule="auto"/>
        <w:ind w:left="284"/>
        <w:jc w:val="both"/>
        <w:rPr>
          <w:rFonts w:ascii="Calibri" w:eastAsia="Times New Roman" w:hAnsi="Calibri" w:cs="Times New Roman"/>
          <w:b/>
          <w:lang w:eastAsia="es-ES"/>
        </w:rPr>
      </w:pPr>
      <w:r w:rsidRPr="0044272D">
        <w:rPr>
          <w:rFonts w:ascii="Calibri" w:eastAsia="Times New Roman" w:hAnsi="Calibri" w:cs="Times New Roman"/>
          <w:b/>
          <w:lang w:eastAsia="es-ES"/>
        </w:rPr>
        <w:t>Capítulo I. Disposiciones generales</w:t>
      </w:r>
    </w:p>
    <w:p w14:paraId="72F6CBA7" w14:textId="77777777" w:rsidR="0044272D" w:rsidRPr="0044272D" w:rsidRDefault="0044272D" w:rsidP="00BE4F15">
      <w:pPr>
        <w:spacing w:after="0" w:line="276" w:lineRule="auto"/>
        <w:ind w:left="284"/>
        <w:jc w:val="both"/>
        <w:rPr>
          <w:rFonts w:ascii="Calibri" w:eastAsia="Times New Roman" w:hAnsi="Calibri" w:cs="Times New Roman"/>
          <w:lang w:eastAsia="es-ES"/>
        </w:rPr>
      </w:pPr>
      <w:r w:rsidRPr="0044272D">
        <w:rPr>
          <w:rFonts w:ascii="Calibri" w:eastAsia="Times New Roman" w:hAnsi="Calibri" w:cs="Times New Roman"/>
          <w:i/>
          <w:lang w:eastAsia="es-ES"/>
        </w:rPr>
        <w:t>Artículo 1</w:t>
      </w:r>
      <w:r w:rsidRPr="0044272D">
        <w:rPr>
          <w:rFonts w:ascii="Calibri" w:eastAsia="Times New Roman" w:hAnsi="Calibri" w:cs="Times New Roman"/>
          <w:lang w:eastAsia="es-ES"/>
        </w:rPr>
        <w:t>. Objeto</w:t>
      </w:r>
    </w:p>
    <w:p w14:paraId="00EFA8EA" w14:textId="77777777" w:rsidR="0044272D" w:rsidRPr="0044272D" w:rsidRDefault="0044272D" w:rsidP="00BE4F15">
      <w:pPr>
        <w:spacing w:after="120" w:line="276" w:lineRule="auto"/>
        <w:ind w:left="284"/>
        <w:jc w:val="both"/>
        <w:rPr>
          <w:rFonts w:ascii="Calibri" w:eastAsia="Times New Roman" w:hAnsi="Calibri" w:cs="Times New Roman"/>
          <w:lang w:eastAsia="es-ES"/>
        </w:rPr>
      </w:pPr>
      <w:r w:rsidRPr="0044272D">
        <w:rPr>
          <w:rFonts w:ascii="Calibri" w:eastAsia="Times New Roman" w:hAnsi="Calibri" w:cs="Times New Roman"/>
          <w:i/>
          <w:lang w:eastAsia="es-ES"/>
        </w:rPr>
        <w:t>Artículo 2.</w:t>
      </w:r>
      <w:r w:rsidRPr="0044272D">
        <w:rPr>
          <w:rFonts w:ascii="Calibri" w:eastAsia="Times New Roman" w:hAnsi="Calibri" w:cs="Times New Roman"/>
          <w:lang w:eastAsia="es-ES"/>
        </w:rPr>
        <w:t xml:space="preserve"> Régimen jurídico aplicable.</w:t>
      </w:r>
    </w:p>
    <w:p w14:paraId="052FCFC9" w14:textId="77777777" w:rsidR="0044272D" w:rsidRPr="0044272D" w:rsidRDefault="0044272D" w:rsidP="00BE4F15">
      <w:pPr>
        <w:spacing w:after="60" w:line="276" w:lineRule="auto"/>
        <w:ind w:left="284"/>
        <w:jc w:val="both"/>
        <w:rPr>
          <w:rFonts w:ascii="Calibri" w:eastAsia="Times New Roman" w:hAnsi="Calibri" w:cs="Times New Roman"/>
          <w:b/>
          <w:lang w:eastAsia="es-ES"/>
        </w:rPr>
      </w:pPr>
      <w:r w:rsidRPr="0044272D">
        <w:rPr>
          <w:rFonts w:ascii="Calibri" w:eastAsia="Times New Roman" w:hAnsi="Calibri" w:cs="Times New Roman"/>
          <w:b/>
          <w:lang w:eastAsia="es-ES"/>
        </w:rPr>
        <w:t>Capítulo II. Procedimiento de concesión</w:t>
      </w:r>
    </w:p>
    <w:p w14:paraId="1241BFFE" w14:textId="02383C0E" w:rsidR="00BE4F15" w:rsidRPr="00BE4F15" w:rsidRDefault="0044272D" w:rsidP="00BE4F15">
      <w:pPr>
        <w:spacing w:after="0" w:line="276" w:lineRule="auto"/>
        <w:ind w:left="284"/>
        <w:jc w:val="both"/>
        <w:rPr>
          <w:rFonts w:ascii="Calibri" w:eastAsia="Times New Roman" w:hAnsi="Calibri" w:cs="Times New Roman"/>
          <w:lang w:eastAsia="es-ES"/>
        </w:rPr>
      </w:pPr>
      <w:r w:rsidRPr="0044272D">
        <w:rPr>
          <w:rFonts w:ascii="Calibri" w:eastAsia="Times New Roman" w:hAnsi="Calibri" w:cs="Times New Roman"/>
          <w:i/>
          <w:lang w:eastAsia="es-ES"/>
        </w:rPr>
        <w:t>Artículo 3</w:t>
      </w:r>
      <w:r w:rsidRPr="0044272D">
        <w:rPr>
          <w:rFonts w:ascii="Calibri" w:eastAsia="Times New Roman" w:hAnsi="Calibri" w:cs="Times New Roman"/>
          <w:lang w:eastAsia="es-ES"/>
        </w:rPr>
        <w:t>. Procedimiento de concesión</w:t>
      </w:r>
      <w:r w:rsidR="00EE6555">
        <w:rPr>
          <w:rFonts w:ascii="Calibri" w:eastAsia="Times New Roman" w:hAnsi="Calibri" w:cs="Times New Roman"/>
          <w:lang w:eastAsia="es-ES"/>
        </w:rPr>
        <w:t>:</w:t>
      </w:r>
      <w:r w:rsidR="00EE6555" w:rsidRPr="00EE6555">
        <w:t xml:space="preserve"> </w:t>
      </w:r>
      <w:r w:rsidR="00EE6555" w:rsidRPr="00EE6555">
        <w:rPr>
          <w:rFonts w:ascii="Calibri" w:eastAsia="Times New Roman" w:hAnsi="Calibri" w:cs="Times New Roman"/>
          <w:lang w:eastAsia="es-ES"/>
        </w:rPr>
        <w:t>inicio, instrucción y terminación.</w:t>
      </w:r>
    </w:p>
    <w:p w14:paraId="22F1E4EC" w14:textId="47417865" w:rsidR="0044272D" w:rsidRDefault="0044272D" w:rsidP="00BE4F15">
      <w:pPr>
        <w:spacing w:after="60" w:line="276" w:lineRule="auto"/>
        <w:ind w:left="284"/>
        <w:jc w:val="both"/>
        <w:rPr>
          <w:rFonts w:ascii="Calibri" w:eastAsia="Times New Roman" w:hAnsi="Calibri" w:cs="Times New Roman"/>
          <w:lang w:eastAsia="es-ES"/>
        </w:rPr>
      </w:pPr>
      <w:r w:rsidRPr="0044272D">
        <w:rPr>
          <w:rFonts w:ascii="Calibri" w:eastAsia="Times New Roman" w:hAnsi="Calibri" w:cs="Times New Roman"/>
          <w:i/>
          <w:lang w:eastAsia="es-ES"/>
        </w:rPr>
        <w:t>Artículo 4</w:t>
      </w:r>
      <w:r w:rsidRPr="0044272D">
        <w:rPr>
          <w:rFonts w:ascii="Calibri" w:eastAsia="Times New Roman" w:hAnsi="Calibri" w:cs="Times New Roman"/>
          <w:lang w:eastAsia="es-ES"/>
        </w:rPr>
        <w:t>. Entidades beneficiarias.</w:t>
      </w:r>
    </w:p>
    <w:p w14:paraId="24101A75" w14:textId="77AF1520" w:rsidR="00BE4F15" w:rsidRPr="00DF4F21" w:rsidRDefault="0044272D" w:rsidP="00DF4F21">
      <w:pPr>
        <w:spacing w:after="120" w:line="276" w:lineRule="auto"/>
        <w:ind w:firstLine="284"/>
        <w:jc w:val="both"/>
        <w:rPr>
          <w:rFonts w:ascii="Calibri" w:eastAsia="Times New Roman" w:hAnsi="Calibri" w:cs="Times New Roman"/>
          <w:lang w:eastAsia="es-ES"/>
        </w:rPr>
      </w:pPr>
      <w:r w:rsidRPr="0044272D">
        <w:rPr>
          <w:rFonts w:ascii="Calibri" w:eastAsia="Times New Roman" w:hAnsi="Calibri" w:cs="Times New Roman"/>
          <w:i/>
          <w:lang w:eastAsia="es-ES"/>
        </w:rPr>
        <w:t>Artículo 5</w:t>
      </w:r>
      <w:r w:rsidRPr="0044272D">
        <w:rPr>
          <w:rFonts w:ascii="Calibri" w:eastAsia="Times New Roman" w:hAnsi="Calibri" w:cs="Times New Roman"/>
          <w:lang w:eastAsia="es-ES"/>
        </w:rPr>
        <w:t>. Subcontratación</w:t>
      </w:r>
    </w:p>
    <w:p w14:paraId="64EAABD5" w14:textId="45A9F45B" w:rsidR="004A09F7" w:rsidRPr="004A09F7" w:rsidRDefault="004A09F7" w:rsidP="00BE4F15">
      <w:pPr>
        <w:spacing w:after="120" w:line="276" w:lineRule="auto"/>
        <w:ind w:firstLine="284"/>
        <w:jc w:val="both"/>
        <w:rPr>
          <w:rFonts w:ascii="Calibri" w:eastAsia="Times New Roman" w:hAnsi="Calibri" w:cs="Times New Roman"/>
          <w:b/>
          <w:lang w:eastAsia="es-ES"/>
        </w:rPr>
      </w:pPr>
      <w:r w:rsidRPr="004A09F7">
        <w:rPr>
          <w:rFonts w:ascii="Calibri" w:eastAsia="Times New Roman" w:hAnsi="Calibri" w:cs="Times New Roman"/>
          <w:b/>
          <w:lang w:eastAsia="es-ES"/>
        </w:rPr>
        <w:t>Capítulo III. Financiación</w:t>
      </w:r>
    </w:p>
    <w:p w14:paraId="19CF0351"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6</w:t>
      </w:r>
      <w:r w:rsidRPr="004A09F7">
        <w:rPr>
          <w:rFonts w:ascii="Calibri" w:eastAsia="Times New Roman" w:hAnsi="Calibri" w:cs="Times New Roman"/>
          <w:lang w:eastAsia="es-ES"/>
        </w:rPr>
        <w:t>. Actuaciones a financiar y gastos subvencionables</w:t>
      </w:r>
    </w:p>
    <w:p w14:paraId="35BEF459"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7</w:t>
      </w:r>
      <w:r w:rsidRPr="004A09F7">
        <w:rPr>
          <w:rFonts w:ascii="Calibri" w:eastAsia="Times New Roman" w:hAnsi="Calibri" w:cs="Times New Roman"/>
          <w:lang w:eastAsia="es-ES"/>
        </w:rPr>
        <w:t>. Plazo de ejecución</w:t>
      </w:r>
    </w:p>
    <w:p w14:paraId="79B0BD77"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8</w:t>
      </w:r>
      <w:r w:rsidRPr="004A09F7">
        <w:rPr>
          <w:rFonts w:ascii="Calibri" w:eastAsia="Times New Roman" w:hAnsi="Calibri" w:cs="Times New Roman"/>
          <w:lang w:eastAsia="es-ES"/>
        </w:rPr>
        <w:t>. Cuantía y financiación</w:t>
      </w:r>
    </w:p>
    <w:p w14:paraId="0C6174D8"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9</w:t>
      </w:r>
      <w:r w:rsidRPr="004A09F7">
        <w:rPr>
          <w:rFonts w:ascii="Calibri" w:eastAsia="Times New Roman" w:hAnsi="Calibri" w:cs="Times New Roman"/>
          <w:lang w:eastAsia="es-ES"/>
        </w:rPr>
        <w:t>. Compatibilidad de la subvención</w:t>
      </w:r>
    </w:p>
    <w:p w14:paraId="11CC4AA1" w14:textId="544AA064" w:rsid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10</w:t>
      </w:r>
      <w:r w:rsidRPr="004A09F7">
        <w:rPr>
          <w:rFonts w:ascii="Calibri" w:eastAsia="Times New Roman" w:hAnsi="Calibri" w:cs="Times New Roman"/>
          <w:lang w:eastAsia="es-ES"/>
        </w:rPr>
        <w:t>. Pago de la subvención</w:t>
      </w:r>
    </w:p>
    <w:p w14:paraId="6557B2E4" w14:textId="77777777" w:rsidR="004A09F7" w:rsidRPr="004A09F7" w:rsidRDefault="004A09F7" w:rsidP="00BE4F15">
      <w:pPr>
        <w:spacing w:after="120" w:line="276" w:lineRule="auto"/>
        <w:ind w:firstLine="284"/>
        <w:jc w:val="both"/>
        <w:rPr>
          <w:rFonts w:ascii="Calibri" w:eastAsia="Times New Roman" w:hAnsi="Calibri" w:cs="Times New Roman"/>
          <w:b/>
          <w:lang w:eastAsia="es-ES"/>
        </w:rPr>
      </w:pPr>
      <w:r w:rsidRPr="004A09F7">
        <w:rPr>
          <w:rFonts w:ascii="Calibri" w:eastAsia="Times New Roman" w:hAnsi="Calibri" w:cs="Times New Roman"/>
          <w:b/>
          <w:lang w:eastAsia="es-ES"/>
        </w:rPr>
        <w:t>Capítulo IV. Obligaciones de los beneficiarios</w:t>
      </w:r>
    </w:p>
    <w:p w14:paraId="7076BBB4" w14:textId="3E3EDD55" w:rsidR="004A09F7" w:rsidRDefault="004A09F7" w:rsidP="00BE4F15">
      <w:pPr>
        <w:spacing w:after="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11</w:t>
      </w:r>
      <w:r w:rsidRPr="004A09F7">
        <w:rPr>
          <w:rFonts w:ascii="Calibri" w:eastAsia="Times New Roman" w:hAnsi="Calibri" w:cs="Times New Roman"/>
          <w:lang w:eastAsia="es-ES"/>
        </w:rPr>
        <w:t>. Obligaciones de la entidad beneficiaria</w:t>
      </w:r>
    </w:p>
    <w:p w14:paraId="160BD14B"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12</w:t>
      </w:r>
      <w:r w:rsidRPr="004A09F7">
        <w:rPr>
          <w:rFonts w:ascii="Calibri" w:eastAsia="Times New Roman" w:hAnsi="Calibri" w:cs="Times New Roman"/>
          <w:lang w:eastAsia="es-ES"/>
        </w:rPr>
        <w:t>. Régimen de justificación</w:t>
      </w:r>
    </w:p>
    <w:p w14:paraId="5E68E91C"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13</w:t>
      </w:r>
      <w:r w:rsidRPr="004A09F7">
        <w:rPr>
          <w:rFonts w:ascii="Calibri" w:eastAsia="Times New Roman" w:hAnsi="Calibri" w:cs="Times New Roman"/>
          <w:lang w:eastAsia="es-ES"/>
        </w:rPr>
        <w:t>. Modificación de la resolución de concesión</w:t>
      </w:r>
    </w:p>
    <w:p w14:paraId="79C3C038" w14:textId="77777777" w:rsidR="004A09F7" w:rsidRPr="004A09F7" w:rsidRDefault="004A09F7" w:rsidP="00BE4F15">
      <w:pPr>
        <w:spacing w:after="12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14</w:t>
      </w:r>
      <w:r w:rsidRPr="004A09F7">
        <w:rPr>
          <w:rFonts w:ascii="Calibri" w:eastAsia="Times New Roman" w:hAnsi="Calibri" w:cs="Times New Roman"/>
          <w:lang w:eastAsia="es-ES"/>
        </w:rPr>
        <w:t>. Publicidad y medidas de difusión</w:t>
      </w:r>
    </w:p>
    <w:p w14:paraId="65B21782" w14:textId="77777777" w:rsidR="004A09F7" w:rsidRPr="004A09F7" w:rsidRDefault="004A09F7" w:rsidP="00BE4F15">
      <w:pPr>
        <w:spacing w:after="120" w:line="276" w:lineRule="auto"/>
        <w:ind w:firstLine="284"/>
        <w:jc w:val="both"/>
        <w:rPr>
          <w:rFonts w:ascii="Calibri" w:eastAsia="Times New Roman" w:hAnsi="Calibri" w:cs="Times New Roman"/>
          <w:b/>
          <w:lang w:eastAsia="es-ES"/>
        </w:rPr>
      </w:pPr>
      <w:r w:rsidRPr="004A09F7">
        <w:rPr>
          <w:rFonts w:ascii="Calibri" w:eastAsia="Times New Roman" w:hAnsi="Calibri" w:cs="Times New Roman"/>
          <w:b/>
          <w:lang w:eastAsia="es-ES"/>
        </w:rPr>
        <w:t>Capítulo V. Seguimiento y control de la subvención</w:t>
      </w:r>
    </w:p>
    <w:p w14:paraId="7C3CB71B"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15</w:t>
      </w:r>
      <w:r w:rsidRPr="004A09F7">
        <w:rPr>
          <w:rFonts w:ascii="Calibri" w:eastAsia="Times New Roman" w:hAnsi="Calibri" w:cs="Times New Roman"/>
          <w:lang w:eastAsia="es-ES"/>
        </w:rPr>
        <w:t>. Seguimiento de la subvención</w:t>
      </w:r>
    </w:p>
    <w:p w14:paraId="404981B1"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16</w:t>
      </w:r>
      <w:r w:rsidRPr="004A09F7">
        <w:rPr>
          <w:rFonts w:ascii="Calibri" w:eastAsia="Times New Roman" w:hAnsi="Calibri" w:cs="Times New Roman"/>
          <w:lang w:eastAsia="es-ES"/>
        </w:rPr>
        <w:t>. Actuaciones de comprobación y control</w:t>
      </w:r>
    </w:p>
    <w:p w14:paraId="5F0138F1" w14:textId="77777777" w:rsidR="004A09F7" w:rsidRPr="004A09F7" w:rsidRDefault="004A09F7" w:rsidP="00BE4F15">
      <w:pPr>
        <w:spacing w:after="6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17</w:t>
      </w:r>
      <w:r w:rsidRPr="004A09F7">
        <w:rPr>
          <w:rFonts w:ascii="Calibri" w:eastAsia="Times New Roman" w:hAnsi="Calibri" w:cs="Times New Roman"/>
          <w:lang w:eastAsia="es-ES"/>
        </w:rPr>
        <w:t>. Reintegros e incumplimientos</w:t>
      </w:r>
    </w:p>
    <w:p w14:paraId="4CF266FE" w14:textId="2A0467A8" w:rsidR="004A09F7" w:rsidRDefault="004A09F7" w:rsidP="00BE4F15">
      <w:pPr>
        <w:spacing w:after="120" w:line="276" w:lineRule="auto"/>
        <w:ind w:firstLine="284"/>
        <w:jc w:val="both"/>
        <w:rPr>
          <w:rFonts w:ascii="Calibri" w:eastAsia="Times New Roman" w:hAnsi="Calibri" w:cs="Times New Roman"/>
          <w:lang w:eastAsia="es-ES"/>
        </w:rPr>
      </w:pPr>
      <w:r w:rsidRPr="004A09F7">
        <w:rPr>
          <w:rFonts w:ascii="Calibri" w:eastAsia="Times New Roman" w:hAnsi="Calibri" w:cs="Times New Roman"/>
          <w:i/>
          <w:lang w:eastAsia="es-ES"/>
        </w:rPr>
        <w:t>Artículo 18</w:t>
      </w:r>
      <w:r w:rsidRPr="004A09F7">
        <w:rPr>
          <w:rFonts w:ascii="Calibri" w:eastAsia="Times New Roman" w:hAnsi="Calibri" w:cs="Times New Roman"/>
          <w:lang w:eastAsia="es-ES"/>
        </w:rPr>
        <w:t>. Infracciones y sanciones</w:t>
      </w:r>
    </w:p>
    <w:p w14:paraId="0609710D" w14:textId="18DB355A" w:rsidR="00FA1E04" w:rsidRDefault="00FA1E04" w:rsidP="00BE4F15">
      <w:pPr>
        <w:spacing w:after="120" w:line="276" w:lineRule="auto"/>
        <w:ind w:firstLine="284"/>
        <w:jc w:val="both"/>
        <w:rPr>
          <w:rFonts w:ascii="Calibri" w:eastAsia="Times New Roman" w:hAnsi="Calibri" w:cs="Times New Roman"/>
          <w:lang w:eastAsia="es-ES"/>
        </w:rPr>
      </w:pPr>
    </w:p>
    <w:p w14:paraId="2C9A8B8C" w14:textId="3E3673D6" w:rsidR="00FA1E04" w:rsidRDefault="00FA1E04" w:rsidP="00BE4F15">
      <w:pPr>
        <w:spacing w:after="120" w:line="276" w:lineRule="auto"/>
        <w:ind w:firstLine="284"/>
        <w:jc w:val="both"/>
        <w:rPr>
          <w:rFonts w:ascii="Calibri" w:eastAsia="Times New Roman" w:hAnsi="Calibri" w:cs="Times New Roman"/>
          <w:lang w:eastAsia="es-ES"/>
        </w:rPr>
      </w:pPr>
    </w:p>
    <w:p w14:paraId="4A06BFFE" w14:textId="77777777" w:rsidR="00FA1E04" w:rsidRPr="004A09F7" w:rsidRDefault="00FA1E04" w:rsidP="00BE4F15">
      <w:pPr>
        <w:spacing w:after="120" w:line="276" w:lineRule="auto"/>
        <w:ind w:firstLine="284"/>
        <w:jc w:val="both"/>
        <w:rPr>
          <w:rFonts w:ascii="Calibri" w:eastAsia="Times New Roman" w:hAnsi="Calibri" w:cs="Times New Roman"/>
          <w:lang w:eastAsia="es-ES"/>
        </w:rPr>
      </w:pPr>
    </w:p>
    <w:p w14:paraId="0A65F844" w14:textId="72E796E2" w:rsidR="004A09F7" w:rsidRPr="004A09F7" w:rsidRDefault="00B13BCD" w:rsidP="00BE4F15">
      <w:pPr>
        <w:spacing w:after="120" w:line="276" w:lineRule="auto"/>
        <w:ind w:left="284"/>
        <w:jc w:val="both"/>
        <w:rPr>
          <w:rFonts w:ascii="Calibri" w:eastAsia="Times New Roman" w:hAnsi="Calibri" w:cs="Times New Roman"/>
          <w:b/>
          <w:lang w:eastAsia="es-ES"/>
        </w:rPr>
      </w:pPr>
      <w:r>
        <w:rPr>
          <w:rFonts w:ascii="Calibri" w:eastAsia="Times New Roman" w:hAnsi="Calibri" w:cs="Times New Roman"/>
          <w:b/>
          <w:lang w:eastAsia="es-ES"/>
        </w:rPr>
        <w:t xml:space="preserve">Disposiciones </w:t>
      </w:r>
      <w:r w:rsidR="004A09F7" w:rsidRPr="004A09F7">
        <w:rPr>
          <w:rFonts w:ascii="Calibri" w:eastAsia="Times New Roman" w:hAnsi="Calibri" w:cs="Times New Roman"/>
          <w:b/>
          <w:lang w:eastAsia="es-ES"/>
        </w:rPr>
        <w:t>finales</w:t>
      </w:r>
    </w:p>
    <w:p w14:paraId="5341986D" w14:textId="77777777" w:rsidR="004A09F7" w:rsidRPr="004A09F7" w:rsidRDefault="004A09F7" w:rsidP="00BE4F15">
      <w:pPr>
        <w:spacing w:after="120" w:line="276" w:lineRule="auto"/>
        <w:ind w:left="284"/>
        <w:jc w:val="both"/>
        <w:rPr>
          <w:rFonts w:ascii="Calibri" w:eastAsia="Times New Roman" w:hAnsi="Calibri" w:cs="Times New Roman"/>
          <w:lang w:eastAsia="es-ES"/>
        </w:rPr>
      </w:pPr>
      <w:r w:rsidRPr="004A09F7">
        <w:rPr>
          <w:rFonts w:ascii="Calibri" w:eastAsia="Times New Roman" w:hAnsi="Calibri" w:cs="Times New Roman"/>
          <w:lang w:eastAsia="es-ES"/>
        </w:rPr>
        <w:t>Disposición final primera. Título competencial</w:t>
      </w:r>
    </w:p>
    <w:p w14:paraId="16815C93" w14:textId="6EE60CDB" w:rsidR="004A09F7" w:rsidRDefault="004A09F7" w:rsidP="00BE4F15">
      <w:pPr>
        <w:spacing w:after="240" w:line="276" w:lineRule="auto"/>
        <w:ind w:left="284"/>
        <w:jc w:val="both"/>
        <w:rPr>
          <w:rFonts w:ascii="Calibri" w:eastAsia="Times New Roman" w:hAnsi="Calibri" w:cs="Times New Roman"/>
          <w:lang w:eastAsia="es-ES"/>
        </w:rPr>
      </w:pPr>
      <w:r w:rsidRPr="004A09F7">
        <w:rPr>
          <w:rFonts w:ascii="Calibri" w:eastAsia="Times New Roman" w:hAnsi="Calibri" w:cs="Times New Roman"/>
          <w:lang w:eastAsia="es-ES"/>
        </w:rPr>
        <w:t>Disposición final segunda. Entrada en vigor</w:t>
      </w:r>
    </w:p>
    <w:p w14:paraId="65D331DB" w14:textId="2976641D" w:rsidR="00E3537D" w:rsidRDefault="008F164D" w:rsidP="00672597">
      <w:pPr>
        <w:pStyle w:val="Candara"/>
      </w:pPr>
      <w:bookmarkStart w:id="17" w:name="_Toc193880116"/>
      <w:bookmarkStart w:id="18" w:name="_Toc117600698"/>
      <w:bookmarkStart w:id="19" w:name="_Toc120259731"/>
      <w:r>
        <w:t>ANÁLISIS JURÍ</w:t>
      </w:r>
      <w:r w:rsidR="00E3537D">
        <w:t>DICO</w:t>
      </w:r>
      <w:bookmarkEnd w:id="17"/>
    </w:p>
    <w:p w14:paraId="711A5BB7" w14:textId="3C623099" w:rsidR="0080122E" w:rsidRPr="00D5779F" w:rsidRDefault="00E3537D" w:rsidP="00672597">
      <w:pPr>
        <w:pStyle w:val="Candara"/>
        <w:numPr>
          <w:ilvl w:val="1"/>
          <w:numId w:val="2"/>
        </w:numPr>
      </w:pPr>
      <w:bookmarkStart w:id="20" w:name="_Toc193880117"/>
      <w:r>
        <w:t>F</w:t>
      </w:r>
      <w:r w:rsidRPr="00D5779F">
        <w:t>undamento jurídico y rango normativo</w:t>
      </w:r>
      <w:bookmarkEnd w:id="18"/>
      <w:bookmarkEnd w:id="19"/>
      <w:bookmarkEnd w:id="20"/>
    </w:p>
    <w:p w14:paraId="25380FFD" w14:textId="0FA3AF73" w:rsidR="003B491C" w:rsidRPr="003B491C" w:rsidRDefault="003B491C" w:rsidP="003B491C">
      <w:pPr>
        <w:spacing w:before="100" w:beforeAutospacing="1" w:after="100" w:afterAutospacing="1" w:line="276" w:lineRule="auto"/>
        <w:jc w:val="both"/>
        <w:rPr>
          <w:rFonts w:cstheme="minorHAnsi"/>
          <w:iCs/>
        </w:rPr>
      </w:pPr>
      <w:r>
        <w:rPr>
          <w:rFonts w:eastAsia="Calibri" w:cstheme="minorHAnsi"/>
        </w:rPr>
        <w:t xml:space="preserve">El presente real decreto </w:t>
      </w:r>
      <w:r w:rsidR="009851CA" w:rsidRPr="003B491C">
        <w:rPr>
          <w:rFonts w:eastAsia="Calibri" w:cstheme="minorHAnsi"/>
        </w:rPr>
        <w:t xml:space="preserve">encuentra </w:t>
      </w:r>
      <w:r w:rsidR="00BA23E6">
        <w:rPr>
          <w:rFonts w:eastAsia="Calibri" w:cstheme="minorHAnsi"/>
        </w:rPr>
        <w:t xml:space="preserve">su </w:t>
      </w:r>
      <w:r w:rsidR="009851CA" w:rsidRPr="003B491C">
        <w:rPr>
          <w:rFonts w:eastAsia="Calibri" w:cstheme="minorHAnsi"/>
        </w:rPr>
        <w:t xml:space="preserve">fundamento </w:t>
      </w:r>
      <w:r w:rsidR="00BA23E6">
        <w:rPr>
          <w:rFonts w:eastAsia="Calibri" w:cstheme="minorHAnsi"/>
        </w:rPr>
        <w:t xml:space="preserve">jurídico </w:t>
      </w:r>
      <w:r w:rsidR="009851CA" w:rsidRPr="003B491C">
        <w:rPr>
          <w:rFonts w:eastAsia="Calibri" w:cstheme="minorHAnsi"/>
        </w:rPr>
        <w:t xml:space="preserve">en el artículo 22.2.c) de la Ley 38/2003, de 17 de noviembre, relativo a las subvenciones </w:t>
      </w:r>
      <w:r w:rsidRPr="003B491C">
        <w:rPr>
          <w:rFonts w:eastAsia="Calibri" w:cstheme="minorHAnsi"/>
        </w:rPr>
        <w:t xml:space="preserve">en régimen de concesión directa. </w:t>
      </w:r>
      <w:r w:rsidRPr="003B491C">
        <w:rPr>
          <w:rFonts w:cstheme="minorHAnsi"/>
          <w:iCs/>
        </w:rPr>
        <w:t xml:space="preserve">El artículo 22.2.c) de la Ley 38/2003, de 17 de noviembre, posibilita la concesión de forma directa de subvenciones cuando se acrediten razones de interés público, social, económico o humanitario, u otras debidamente justificadas que dificulten su convocatoria pública. </w:t>
      </w:r>
    </w:p>
    <w:p w14:paraId="1C1B1059" w14:textId="06B08303" w:rsidR="003B491C" w:rsidRPr="003B491C" w:rsidRDefault="003B491C" w:rsidP="003B491C">
      <w:pPr>
        <w:spacing w:before="100" w:beforeAutospacing="1" w:after="100" w:afterAutospacing="1" w:line="276" w:lineRule="auto"/>
        <w:jc w:val="both"/>
        <w:rPr>
          <w:rFonts w:cstheme="minorHAnsi"/>
          <w:iCs/>
        </w:rPr>
      </w:pPr>
      <w:r w:rsidRPr="003B491C">
        <w:rPr>
          <w:rFonts w:cstheme="minorHAnsi"/>
          <w:iCs/>
        </w:rPr>
        <w:t>En lo que refiere al rango, de conformidad con lo previsto en el artículo 28.2 de esta misma Ley, las normas especiales reguladoras de las subvenciones previstas en el artículo 22.2.c) deberán ser aprobadas por real decreto, a propuesta de la persona titular del Ministerio competente y previo informe del Ministerio de Hacienda.</w:t>
      </w:r>
    </w:p>
    <w:p w14:paraId="14255B45" w14:textId="34591BE9" w:rsidR="009851CA" w:rsidRPr="003B491C" w:rsidRDefault="009851CA" w:rsidP="003B491C">
      <w:pPr>
        <w:spacing w:before="100" w:beforeAutospacing="1" w:after="100" w:afterAutospacing="1" w:line="276" w:lineRule="auto"/>
        <w:contextualSpacing/>
        <w:jc w:val="both"/>
        <w:rPr>
          <w:rFonts w:eastAsia="Calibri" w:cstheme="minorHAnsi"/>
        </w:rPr>
      </w:pPr>
      <w:r w:rsidRPr="003B491C">
        <w:rPr>
          <w:rFonts w:eastAsia="Calibri" w:cstheme="minorHAnsi"/>
        </w:rPr>
        <w:t>Desde el punto de vista de la legalidad formal, el proyecto es igualmente conforme con la atribución genérica al Gobierno del ejercicio de la potestad reglamentaria en el artículo 97 de la Constitución, concretada a favor del Consejo de Ministros en el artículo 5.1.h) de la Ley 50/1997, de 27 de noviembre. También resulta adecuado el rango normativo del proyecto de conformidad con el artículo 24.1.c) de la Ley 50/1997, de 27 de noviembre, y a la vista de lo anteriormente señalado.</w:t>
      </w:r>
    </w:p>
    <w:p w14:paraId="782B259A" w14:textId="77777777" w:rsidR="009851CA" w:rsidRPr="003B491C" w:rsidRDefault="009851CA" w:rsidP="003B491C">
      <w:pPr>
        <w:spacing w:before="100" w:beforeAutospacing="1" w:after="100" w:afterAutospacing="1" w:line="276" w:lineRule="auto"/>
        <w:contextualSpacing/>
        <w:jc w:val="both"/>
        <w:rPr>
          <w:rFonts w:eastAsia="Calibri" w:cstheme="minorHAnsi"/>
        </w:rPr>
      </w:pPr>
    </w:p>
    <w:p w14:paraId="2A4E8659" w14:textId="77777777" w:rsidR="009851CA" w:rsidRPr="003B491C" w:rsidRDefault="009851CA" w:rsidP="003B491C">
      <w:pPr>
        <w:spacing w:before="100" w:beforeAutospacing="1" w:after="100" w:afterAutospacing="1" w:line="276" w:lineRule="auto"/>
        <w:contextualSpacing/>
        <w:jc w:val="both"/>
        <w:rPr>
          <w:rFonts w:eastAsia="Calibri" w:cstheme="minorHAnsi"/>
        </w:rPr>
      </w:pPr>
      <w:r w:rsidRPr="003B491C">
        <w:rPr>
          <w:rFonts w:eastAsia="Calibri" w:cstheme="minorHAnsi"/>
        </w:rPr>
        <w:t xml:space="preserve">Por tanto, por todo lo expuesto, se considera adecuado el rango normativo. </w:t>
      </w:r>
    </w:p>
    <w:p w14:paraId="6161A565" w14:textId="77777777" w:rsidR="009851CA" w:rsidRDefault="009851CA" w:rsidP="009F4671">
      <w:pPr>
        <w:spacing w:before="100" w:beforeAutospacing="1" w:after="100" w:afterAutospacing="1" w:line="264" w:lineRule="auto"/>
        <w:jc w:val="both"/>
      </w:pPr>
    </w:p>
    <w:p w14:paraId="7FB2627B" w14:textId="76F0E68B" w:rsidR="00E3537D" w:rsidRDefault="00E3537D" w:rsidP="00672597">
      <w:pPr>
        <w:pStyle w:val="Candara"/>
        <w:numPr>
          <w:ilvl w:val="1"/>
          <w:numId w:val="2"/>
        </w:numPr>
      </w:pPr>
      <w:bookmarkStart w:id="21" w:name="_Toc193880118"/>
      <w:r>
        <w:t>Derogación de</w:t>
      </w:r>
      <w:r w:rsidR="003B491C">
        <w:t xml:space="preserve"> la</w:t>
      </w:r>
      <w:r>
        <w:t xml:space="preserve"> norma</w:t>
      </w:r>
      <w:bookmarkEnd w:id="21"/>
    </w:p>
    <w:p w14:paraId="422327F2" w14:textId="0ECED734" w:rsidR="00E3537D" w:rsidRDefault="00E3537D" w:rsidP="0080122E">
      <w:pPr>
        <w:spacing w:before="100" w:beforeAutospacing="1" w:after="100" w:afterAutospacing="1"/>
        <w:jc w:val="both"/>
      </w:pPr>
      <w:r>
        <w:t>El real decreto proyectado no deroga ninguna norma jurídica.</w:t>
      </w:r>
    </w:p>
    <w:p w14:paraId="1F5C3BE5" w14:textId="19F8A6E1" w:rsidR="00E3537D" w:rsidRDefault="00E3537D" w:rsidP="00672597">
      <w:pPr>
        <w:pStyle w:val="Candara"/>
        <w:numPr>
          <w:ilvl w:val="1"/>
          <w:numId w:val="2"/>
        </w:numPr>
      </w:pPr>
      <w:bookmarkStart w:id="22" w:name="_Toc193880119"/>
      <w:r>
        <w:t>Entrada en vigor</w:t>
      </w:r>
      <w:bookmarkEnd w:id="22"/>
      <w:r w:rsidR="00B061F2">
        <w:t xml:space="preserve"> y vigencia</w:t>
      </w:r>
    </w:p>
    <w:p w14:paraId="6E17F094" w14:textId="77777777" w:rsidR="00117939" w:rsidRDefault="00117939" w:rsidP="00117939">
      <w:pPr>
        <w:spacing w:before="100" w:beforeAutospacing="1" w:after="100" w:afterAutospacing="1"/>
        <w:jc w:val="both"/>
      </w:pPr>
      <w:r>
        <w:t>En la disposición final segunda del proyecto de real decreto se establece que entrará en vigor el día siguiente al de su publicación en el «Boletín Oficial del Estado».</w:t>
      </w:r>
    </w:p>
    <w:p w14:paraId="2148A934" w14:textId="567513B2" w:rsidR="00E3537D" w:rsidRDefault="00117939" w:rsidP="00117939">
      <w:pPr>
        <w:spacing w:before="100" w:beforeAutospacing="1" w:after="100" w:afterAutospacing="1"/>
        <w:jc w:val="both"/>
      </w:pPr>
      <w:r>
        <w:t xml:space="preserve">Dicha entrada en vigor debe adelantarse con respecto de lo que prescribe el artículo 23 de la Ley 50/1997, de 27 de noviembre, pues las ayudas deben concederse de inmediato, ya que es esencial su entrada en vigor para garantizar la mejora de la competitividad en las zonas donde se ubican los bienes de interés cultural a rehabilitar, debe tenerse en cuenta, asimismo, que no concurre en estos casos el supuesto de hecho de la regla específica prevista en el artículo 23 de la Ley del Gobierno, toda vez que la norma proyectada no impone “nuevas obligaciones a las personas físicas o jurídicas </w:t>
      </w:r>
      <w:r>
        <w:lastRenderedPageBreak/>
        <w:t xml:space="preserve">que desempeñen una actividad económica o profesional como consecuencia del ejercicio de ésta”. Es, por tanto, de aplicación la </w:t>
      </w:r>
      <w:proofErr w:type="gramStart"/>
      <w:r>
        <w:t xml:space="preserve">regla </w:t>
      </w:r>
      <w:r w:rsidR="006D248E">
        <w:t xml:space="preserve"> excepcional</w:t>
      </w:r>
      <w:proofErr w:type="gramEnd"/>
      <w:r w:rsidR="006D248E">
        <w:t xml:space="preserve"> </w:t>
      </w:r>
      <w:r>
        <w:t>contenida en el artículo 2.1 del Código Civil, según la cual “Las leyes entrarán en vigor a los veinte días de su completa publicación en el «Boletín Oficial del Estado</w:t>
      </w:r>
      <w:r w:rsidRPr="002A2EFC">
        <w:rPr>
          <w:b/>
          <w:bCs/>
        </w:rPr>
        <w:t>», si en ellas no se dispone otra cosa</w:t>
      </w:r>
      <w:r>
        <w:t>”, siendo el régimen de entrada en vigor dispuesto en el proyecto acorde a lo previsto en la mencionada norma legal.</w:t>
      </w:r>
    </w:p>
    <w:p w14:paraId="77662A79" w14:textId="70C1D572" w:rsidR="00B061F2" w:rsidRDefault="00482431" w:rsidP="00117939">
      <w:pPr>
        <w:spacing w:before="100" w:beforeAutospacing="1" w:after="100" w:afterAutospacing="1"/>
        <w:jc w:val="both"/>
      </w:pPr>
      <w:r>
        <w:t>Se prevé que l</w:t>
      </w:r>
      <w:r w:rsidR="00B061F2">
        <w:t xml:space="preserve">a norma </w:t>
      </w:r>
      <w:r>
        <w:t xml:space="preserve">tenga </w:t>
      </w:r>
      <w:r w:rsidR="00B061F2">
        <w:t>una vigencia ind</w:t>
      </w:r>
      <w:r>
        <w:t>e</w:t>
      </w:r>
      <w:r w:rsidR="00B061F2">
        <w:t>finida.</w:t>
      </w:r>
    </w:p>
    <w:p w14:paraId="281269E5" w14:textId="213456DE" w:rsidR="0080122E" w:rsidRPr="00D5779F" w:rsidRDefault="00E3537D" w:rsidP="00672597">
      <w:pPr>
        <w:pStyle w:val="Candara"/>
      </w:pPr>
      <w:bookmarkStart w:id="23" w:name="_Toc163807541"/>
      <w:bookmarkStart w:id="24" w:name="_Toc120259732"/>
      <w:bookmarkStart w:id="25" w:name="_Toc193880120"/>
      <w:bookmarkEnd w:id="23"/>
      <w:r w:rsidRPr="00D5779F">
        <w:t>ADECUACIÓN AL ORDEN COMPETENCIAL</w:t>
      </w:r>
      <w:bookmarkEnd w:id="24"/>
      <w:bookmarkEnd w:id="25"/>
    </w:p>
    <w:p w14:paraId="7BE5217A" w14:textId="4E1BFB85" w:rsidR="003B491C" w:rsidRDefault="003B491C" w:rsidP="003B491C">
      <w:pPr>
        <w:tabs>
          <w:tab w:val="left" w:pos="326"/>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jc w:val="both"/>
        <w:rPr>
          <w:rFonts w:cstheme="minorHAnsi"/>
        </w:rPr>
      </w:pPr>
      <w:r w:rsidRPr="003B491C">
        <w:rPr>
          <w:rFonts w:cstheme="minorHAnsi"/>
          <w:iCs/>
        </w:rPr>
        <w:t xml:space="preserve">El presente real decreto se dicta al amparo de lo dispuesto </w:t>
      </w:r>
      <w:r>
        <w:rPr>
          <w:rFonts w:cstheme="minorHAnsi"/>
        </w:rPr>
        <w:t>en el artículo 149.</w:t>
      </w:r>
      <w:proofErr w:type="gramStart"/>
      <w:r>
        <w:rPr>
          <w:rFonts w:cstheme="minorHAnsi"/>
        </w:rPr>
        <w:t>1.</w:t>
      </w:r>
      <w:r w:rsidRPr="003B491C">
        <w:rPr>
          <w:rFonts w:cstheme="minorHAnsi"/>
        </w:rPr>
        <w:t>13ª</w:t>
      </w:r>
      <w:proofErr w:type="gramEnd"/>
      <w:r w:rsidRPr="003B491C">
        <w:rPr>
          <w:rFonts w:cstheme="minorHAnsi"/>
        </w:rPr>
        <w:t xml:space="preserve"> de la Constitución Española, que atribuye al Estado la competencia para dictar las bases y coordinación de la planificación ge</w:t>
      </w:r>
      <w:r w:rsidR="005D40D5">
        <w:rPr>
          <w:rFonts w:cstheme="minorHAnsi"/>
        </w:rPr>
        <w:t xml:space="preserve">neral de la actividad económica, en tanto en cuanto este Real Decreto contribuye a los objetivos de </w:t>
      </w:r>
      <w:proofErr w:type="spellStart"/>
      <w:r w:rsidR="005D40D5">
        <w:rPr>
          <w:rFonts w:cstheme="minorHAnsi"/>
        </w:rPr>
        <w:t>desestacionalización</w:t>
      </w:r>
      <w:proofErr w:type="spellEnd"/>
      <w:r w:rsidR="005D40D5">
        <w:rPr>
          <w:rFonts w:cstheme="minorHAnsi"/>
        </w:rPr>
        <w:t xml:space="preserve"> y desconcentración territorial del turismo en el conjunto del territorio.</w:t>
      </w:r>
    </w:p>
    <w:p w14:paraId="7136E51E" w14:textId="77777777" w:rsidR="00471E25" w:rsidRDefault="00B13BCD" w:rsidP="00471E25">
      <w:pPr>
        <w:tabs>
          <w:tab w:val="left" w:pos="326"/>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ind w:right="140"/>
        <w:contextualSpacing/>
        <w:jc w:val="both"/>
        <w:rPr>
          <w:rFonts w:cstheme="minorHAnsi"/>
        </w:rPr>
      </w:pPr>
      <w:r w:rsidRPr="00B13BCD">
        <w:rPr>
          <w:rFonts w:cstheme="minorHAnsi"/>
        </w:rPr>
        <w:t>El proyecto es respetuoso con la doctrina del Tribunal Constitucional, y, así, respecto de la</w:t>
      </w:r>
      <w:r w:rsidR="00471E25">
        <w:rPr>
          <w:rFonts w:cstheme="minorHAnsi"/>
        </w:rPr>
        <w:t xml:space="preserve"> </w:t>
      </w:r>
      <w:r w:rsidRPr="00B13BCD">
        <w:rPr>
          <w:rFonts w:cstheme="minorHAnsi"/>
        </w:rPr>
        <w:t>competencia estatal de bases y coordinación de la planificación de la economía, se proyecta en</w:t>
      </w:r>
      <w:r w:rsidR="00471E25">
        <w:rPr>
          <w:rFonts w:cstheme="minorHAnsi"/>
        </w:rPr>
        <w:t xml:space="preserve"> </w:t>
      </w:r>
      <w:r w:rsidRPr="00B13BCD">
        <w:rPr>
          <w:rFonts w:cstheme="minorHAnsi"/>
        </w:rPr>
        <w:t>el subsector del turismo.</w:t>
      </w:r>
      <w:r w:rsidR="00471E25">
        <w:rPr>
          <w:rFonts w:cstheme="minorHAnsi"/>
        </w:rPr>
        <w:t xml:space="preserve"> </w:t>
      </w:r>
      <w:r w:rsidRPr="00B13BCD">
        <w:rPr>
          <w:rFonts w:cstheme="minorHAnsi"/>
        </w:rPr>
        <w:t>El real decreto proyectado se dicta al amparo de lo dispuesto en el artículo 149.1. 13.ª de la</w:t>
      </w:r>
      <w:r w:rsidR="00471E25">
        <w:rPr>
          <w:rFonts w:cstheme="minorHAnsi"/>
        </w:rPr>
        <w:t xml:space="preserve"> </w:t>
      </w:r>
      <w:r w:rsidRPr="00B13BCD">
        <w:rPr>
          <w:rFonts w:cstheme="minorHAnsi"/>
        </w:rPr>
        <w:t>Constitución Española, que atribuye al Esta</w:t>
      </w:r>
      <w:r w:rsidR="00471E25">
        <w:rPr>
          <w:rFonts w:cstheme="minorHAnsi"/>
        </w:rPr>
        <w:t xml:space="preserve">do la competencia sobre bases y </w:t>
      </w:r>
      <w:r w:rsidRPr="00B13BCD">
        <w:rPr>
          <w:rFonts w:cstheme="minorHAnsi"/>
        </w:rPr>
        <w:t>coordinación de la</w:t>
      </w:r>
      <w:r w:rsidR="00471E25">
        <w:rPr>
          <w:rFonts w:cstheme="minorHAnsi"/>
        </w:rPr>
        <w:t xml:space="preserve"> </w:t>
      </w:r>
      <w:r w:rsidRPr="00B13BCD">
        <w:rPr>
          <w:rFonts w:cstheme="minorHAnsi"/>
        </w:rPr>
        <w:t xml:space="preserve">planificación general de la actividad económica, en cuyo ámbito se incluye el </w:t>
      </w:r>
      <w:r w:rsidR="00471E25">
        <w:rPr>
          <w:rFonts w:cstheme="minorHAnsi"/>
        </w:rPr>
        <w:t>turismo</w:t>
      </w:r>
      <w:r w:rsidRPr="00B13BCD">
        <w:rPr>
          <w:rFonts w:cstheme="minorHAnsi"/>
        </w:rPr>
        <w:t xml:space="preserve"> en cuanto sector estratégico para la economía española.</w:t>
      </w:r>
      <w:r w:rsidR="00471E25">
        <w:rPr>
          <w:rFonts w:cstheme="minorHAnsi"/>
        </w:rPr>
        <w:t xml:space="preserve"> </w:t>
      </w:r>
    </w:p>
    <w:p w14:paraId="28EDFBE3" w14:textId="6D1A59EC" w:rsidR="00B13BCD" w:rsidRPr="00B13BCD" w:rsidRDefault="00B13BCD" w:rsidP="00AB1E6E">
      <w:pPr>
        <w:tabs>
          <w:tab w:val="left" w:pos="326"/>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ind w:right="140"/>
        <w:contextualSpacing/>
        <w:jc w:val="both"/>
        <w:rPr>
          <w:rFonts w:cstheme="minorHAnsi"/>
        </w:rPr>
      </w:pPr>
      <w:r w:rsidRPr="00B13BCD">
        <w:rPr>
          <w:rFonts w:cstheme="minorHAnsi"/>
        </w:rPr>
        <w:t>La competencia estatal sobre la base del artículo 149.1.13.ª CE tiene un «carácter transversal»,</w:t>
      </w:r>
      <w:r w:rsidR="00471E25">
        <w:rPr>
          <w:rFonts w:cstheme="minorHAnsi"/>
        </w:rPr>
        <w:t xml:space="preserve"> </w:t>
      </w:r>
      <w:r w:rsidRPr="00B13BCD">
        <w:rPr>
          <w:rFonts w:cstheme="minorHAnsi"/>
        </w:rPr>
        <w:t>en el sentido recogido en la jurisprudencia constitucional (por todas, STC 74/2014, de 8 de mayo,</w:t>
      </w:r>
      <w:r w:rsidR="00471E25">
        <w:rPr>
          <w:rFonts w:cstheme="minorHAnsi"/>
        </w:rPr>
        <w:t xml:space="preserve"> </w:t>
      </w:r>
      <w:r w:rsidRPr="00B13BCD">
        <w:rPr>
          <w:rFonts w:cstheme="minorHAnsi"/>
        </w:rPr>
        <w:t>FJ 3) de manera que «aun existiendo una competencia sobre un subsector económico que una</w:t>
      </w:r>
      <w:r w:rsidR="00471E25">
        <w:rPr>
          <w:rFonts w:cstheme="minorHAnsi"/>
        </w:rPr>
        <w:t xml:space="preserve"> </w:t>
      </w:r>
      <w:r w:rsidRPr="00B13BCD">
        <w:rPr>
          <w:rFonts w:cstheme="minorHAnsi"/>
        </w:rPr>
        <w:t>Comunidad Autónoma ha asumido como "exclusiva" en su Estatuto, esta atribución</w:t>
      </w:r>
      <w:r w:rsidR="00471E25">
        <w:rPr>
          <w:rFonts w:cstheme="minorHAnsi"/>
        </w:rPr>
        <w:t xml:space="preserve"> </w:t>
      </w:r>
      <w:r w:rsidRPr="00B13BCD">
        <w:rPr>
          <w:rFonts w:cstheme="minorHAnsi"/>
        </w:rPr>
        <w:t>competencial no excluye la competencia estatal para establecer las bases y la coordinación de</w:t>
      </w:r>
      <w:r w:rsidR="00471E25">
        <w:rPr>
          <w:rFonts w:cstheme="minorHAnsi"/>
        </w:rPr>
        <w:t xml:space="preserve"> </w:t>
      </w:r>
      <w:r w:rsidRPr="00B13BCD">
        <w:rPr>
          <w:rFonts w:cstheme="minorHAnsi"/>
        </w:rPr>
        <w:t>ese subsector, y que el ejercicio autonómico de esta competencia exclusiva puede estar</w:t>
      </w:r>
      <w:r w:rsidR="00471E25">
        <w:rPr>
          <w:rFonts w:cstheme="minorHAnsi"/>
        </w:rPr>
        <w:t xml:space="preserve"> </w:t>
      </w:r>
      <w:r w:rsidRPr="00B13BCD">
        <w:rPr>
          <w:rFonts w:cstheme="minorHAnsi"/>
        </w:rPr>
        <w:t>condicionado por medidas estatales, que en ejercicio de una competencia propia y diferenciada</w:t>
      </w:r>
      <w:r w:rsidR="00471E25">
        <w:rPr>
          <w:rFonts w:cstheme="minorHAnsi"/>
        </w:rPr>
        <w:t xml:space="preserve"> </w:t>
      </w:r>
      <w:r w:rsidRPr="00B13BCD">
        <w:rPr>
          <w:rFonts w:cstheme="minorHAnsi"/>
        </w:rPr>
        <w:t>pueden desplegarse autónomamente sobre diversos campos o materias», siempre que el fin</w:t>
      </w:r>
      <w:r w:rsidR="00471E25">
        <w:rPr>
          <w:rFonts w:cstheme="minorHAnsi"/>
        </w:rPr>
        <w:t xml:space="preserve"> </w:t>
      </w:r>
      <w:r w:rsidRPr="00B13BCD">
        <w:rPr>
          <w:rFonts w:cstheme="minorHAnsi"/>
        </w:rPr>
        <w:t>perseguido responda efectivamente a un objetivo de planificación económica.</w:t>
      </w:r>
      <w:r w:rsidR="00471E25">
        <w:rPr>
          <w:rFonts w:cstheme="minorHAnsi"/>
        </w:rPr>
        <w:t xml:space="preserve"> </w:t>
      </w:r>
      <w:r w:rsidRPr="00B13BCD">
        <w:rPr>
          <w:rFonts w:cstheme="minorHAnsi"/>
        </w:rPr>
        <w:t>En su seno, se enmarcan tanto las normas estatales que fijan las líneas directrices y los criterios</w:t>
      </w:r>
      <w:r w:rsidR="00471E25">
        <w:rPr>
          <w:rFonts w:cstheme="minorHAnsi"/>
        </w:rPr>
        <w:t xml:space="preserve"> </w:t>
      </w:r>
      <w:r w:rsidRPr="00B13BCD">
        <w:rPr>
          <w:rFonts w:cstheme="minorHAnsi"/>
        </w:rPr>
        <w:t>globales de la economía o referidos a la ordenación de un sector concreto, como aquellas</w:t>
      </w:r>
      <w:r w:rsidR="00471E25">
        <w:rPr>
          <w:rFonts w:cstheme="minorHAnsi"/>
        </w:rPr>
        <w:t xml:space="preserve"> </w:t>
      </w:r>
      <w:r w:rsidRPr="00B13BCD">
        <w:rPr>
          <w:rFonts w:cstheme="minorHAnsi"/>
        </w:rPr>
        <w:t>acciones o medidas singulares necesarias para alcanzar los fines propuestos dentro de dichos ámbitos. Por ejemplo, líneas de ayudas como las reguladas en este real decreto, destinadas a</w:t>
      </w:r>
      <w:r w:rsidR="00471E25">
        <w:rPr>
          <w:rFonts w:cstheme="minorHAnsi"/>
        </w:rPr>
        <w:t xml:space="preserve"> </w:t>
      </w:r>
      <w:r w:rsidRPr="00B13BCD">
        <w:rPr>
          <w:rFonts w:cstheme="minorHAnsi"/>
        </w:rPr>
        <w:t>mejorar y rehabilitar bienes de interés cultural con uso turístico.</w:t>
      </w:r>
      <w:r w:rsidR="00471E25">
        <w:rPr>
          <w:rFonts w:cstheme="minorHAnsi"/>
        </w:rPr>
        <w:t xml:space="preserve"> </w:t>
      </w:r>
      <w:r w:rsidRPr="00B13BCD">
        <w:rPr>
          <w:rFonts w:cstheme="minorHAnsi"/>
        </w:rPr>
        <w:t>Específicamente, en el esquema de distribución competencial entre el Estado y las comunidades</w:t>
      </w:r>
      <w:r w:rsidR="00471E25">
        <w:rPr>
          <w:rFonts w:cstheme="minorHAnsi"/>
        </w:rPr>
        <w:t xml:space="preserve"> </w:t>
      </w:r>
      <w:r w:rsidRPr="00B13BCD">
        <w:rPr>
          <w:rFonts w:cstheme="minorHAnsi"/>
        </w:rPr>
        <w:t xml:space="preserve">autónomas en el ejercicio de la potestad </w:t>
      </w:r>
      <w:proofErr w:type="spellStart"/>
      <w:r w:rsidRPr="00B13BCD">
        <w:rPr>
          <w:rFonts w:cstheme="minorHAnsi"/>
        </w:rPr>
        <w:t>subvencional</w:t>
      </w:r>
      <w:proofErr w:type="spellEnd"/>
      <w:r w:rsidRPr="00B13BCD">
        <w:rPr>
          <w:rFonts w:cstheme="minorHAnsi"/>
        </w:rPr>
        <w:t>, y de acuerdo con la consolidada</w:t>
      </w:r>
      <w:r w:rsidR="00471E25">
        <w:rPr>
          <w:rFonts w:cstheme="minorHAnsi"/>
        </w:rPr>
        <w:t xml:space="preserve"> </w:t>
      </w:r>
      <w:r w:rsidRPr="00B13BCD">
        <w:rPr>
          <w:rFonts w:cstheme="minorHAnsi"/>
        </w:rPr>
        <w:t>jurisprudencia recogida por primera vez en la STC 13/1992, de 6 de febrero (FJ 8), cabe la</w:t>
      </w:r>
      <w:r w:rsidR="00471E25">
        <w:rPr>
          <w:rFonts w:cstheme="minorHAnsi"/>
        </w:rPr>
        <w:t xml:space="preserve"> </w:t>
      </w:r>
      <w:r w:rsidRPr="00B13BCD">
        <w:rPr>
          <w:rFonts w:cstheme="minorHAnsi"/>
        </w:rPr>
        <w:t>posibil</w:t>
      </w:r>
      <w:r w:rsidR="00AB1E6E">
        <w:rPr>
          <w:rFonts w:cstheme="minorHAnsi"/>
        </w:rPr>
        <w:t xml:space="preserve">idad de que « teniendo </w:t>
      </w:r>
      <w:r w:rsidRPr="00B13BCD">
        <w:rPr>
          <w:rFonts w:cstheme="minorHAnsi"/>
        </w:rPr>
        <w:t>las Comunidades Autónomas competencias exclusivas</w:t>
      </w:r>
      <w:r w:rsidR="00471E25">
        <w:rPr>
          <w:rFonts w:cstheme="minorHAnsi"/>
        </w:rPr>
        <w:t xml:space="preserve"> </w:t>
      </w:r>
      <w:r w:rsidRPr="00B13BCD">
        <w:rPr>
          <w:rFonts w:cstheme="minorHAnsi"/>
        </w:rPr>
        <w:t>sobre la materia en que reca</w:t>
      </w:r>
      <w:r w:rsidR="00AB1E6E">
        <w:rPr>
          <w:rFonts w:cstheme="minorHAnsi"/>
        </w:rPr>
        <w:t>en las subvenciones, éstas pueda</w:t>
      </w:r>
      <w:r w:rsidRPr="00B13BCD">
        <w:rPr>
          <w:rFonts w:cstheme="minorHAnsi"/>
        </w:rPr>
        <w:t>n ser gestionadas,</w:t>
      </w:r>
      <w:r w:rsidR="00471E25">
        <w:rPr>
          <w:rFonts w:cstheme="minorHAnsi"/>
        </w:rPr>
        <w:t xml:space="preserve"> </w:t>
      </w:r>
      <w:r w:rsidRPr="00B13BCD">
        <w:rPr>
          <w:rFonts w:cstheme="minorHAnsi"/>
        </w:rPr>
        <w:t>excepcionalmente, por un órgano de la Administración del Estado u organismo de ésta</w:t>
      </w:r>
      <w:r w:rsidR="00471E25">
        <w:rPr>
          <w:rFonts w:cstheme="minorHAnsi"/>
        </w:rPr>
        <w:t xml:space="preserve"> </w:t>
      </w:r>
      <w:r w:rsidRPr="00B13BCD">
        <w:rPr>
          <w:rFonts w:cstheme="minorHAnsi"/>
        </w:rPr>
        <w:t>dependiente, con la consiguiente consignación centralizada de las partidas presupuestarias en</w:t>
      </w:r>
      <w:r w:rsidR="00471E25">
        <w:rPr>
          <w:rFonts w:cstheme="minorHAnsi"/>
        </w:rPr>
        <w:t xml:space="preserve"> </w:t>
      </w:r>
      <w:r w:rsidRPr="00B13BCD">
        <w:rPr>
          <w:rFonts w:cstheme="minorHAnsi"/>
        </w:rPr>
        <w:t>los Presupuestos Generales del Estado». No obstante, eso solo es posible «cuando el Estado</w:t>
      </w:r>
      <w:r w:rsidR="00471E25">
        <w:rPr>
          <w:rFonts w:cstheme="minorHAnsi"/>
        </w:rPr>
        <w:t xml:space="preserve"> </w:t>
      </w:r>
      <w:r w:rsidRPr="00B13BCD">
        <w:rPr>
          <w:rFonts w:cstheme="minorHAnsi"/>
        </w:rPr>
        <w:t>ostente algún título competencial, genérico o específico, sobre la materia y en las circunstancias</w:t>
      </w:r>
      <w:r w:rsidR="00471E25">
        <w:rPr>
          <w:rFonts w:cstheme="minorHAnsi"/>
        </w:rPr>
        <w:t xml:space="preserve"> </w:t>
      </w:r>
      <w:r w:rsidRPr="00B13BCD">
        <w:rPr>
          <w:rFonts w:cstheme="minorHAnsi"/>
        </w:rPr>
        <w:t>ya señaladas en nuestra doctrina anterior, a saber: Que resulte imprescindible para asegurar la</w:t>
      </w:r>
      <w:r w:rsidR="00471E25">
        <w:rPr>
          <w:rFonts w:cstheme="minorHAnsi"/>
        </w:rPr>
        <w:t xml:space="preserve"> </w:t>
      </w:r>
      <w:r w:rsidRPr="00B13BCD">
        <w:rPr>
          <w:rFonts w:cstheme="minorHAnsi"/>
        </w:rPr>
        <w:t>plena efectividad de las medidas dentro de la ordenación básica del sector y para garantizar las</w:t>
      </w:r>
      <w:r w:rsidR="00471E25">
        <w:rPr>
          <w:rFonts w:cstheme="minorHAnsi"/>
        </w:rPr>
        <w:t xml:space="preserve"> </w:t>
      </w:r>
      <w:r w:rsidRPr="00B13BCD">
        <w:rPr>
          <w:rFonts w:cstheme="minorHAnsi"/>
        </w:rPr>
        <w:t>mismas posibilidades de obtención y disfrute por parte de sus potenciales destinatarios en todo</w:t>
      </w:r>
      <w:r w:rsidR="00471E25">
        <w:rPr>
          <w:rFonts w:cstheme="minorHAnsi"/>
        </w:rPr>
        <w:t xml:space="preserve"> </w:t>
      </w:r>
      <w:r w:rsidRPr="00B13BCD">
        <w:rPr>
          <w:rFonts w:cstheme="minorHAnsi"/>
        </w:rPr>
        <w:t xml:space="preserve">el territorio nacional, evitando al </w:t>
      </w:r>
      <w:r w:rsidRPr="00B13BCD">
        <w:rPr>
          <w:rFonts w:cstheme="minorHAnsi"/>
        </w:rPr>
        <w:lastRenderedPageBreak/>
        <w:t>propio tiempo que se sobrepase la cuantía global de los fondos</w:t>
      </w:r>
      <w:r w:rsidR="00471E25">
        <w:rPr>
          <w:rFonts w:cstheme="minorHAnsi"/>
        </w:rPr>
        <w:t xml:space="preserve"> </w:t>
      </w:r>
      <w:r w:rsidRPr="00B13BCD">
        <w:rPr>
          <w:rFonts w:cstheme="minorHAnsi"/>
        </w:rPr>
        <w:t>estatales destinados al sector. Su procedencia en cada caso habrá de aparecer razonablemente</w:t>
      </w:r>
      <w:r w:rsidR="00471E25">
        <w:rPr>
          <w:rFonts w:cstheme="minorHAnsi"/>
        </w:rPr>
        <w:t xml:space="preserve"> </w:t>
      </w:r>
      <w:r w:rsidRPr="00B13BCD">
        <w:rPr>
          <w:rFonts w:cstheme="minorHAnsi"/>
        </w:rPr>
        <w:t>justificada o deducirse sin esfuerzo de la naturaleza y contenido de la medida de fomento de que</w:t>
      </w:r>
      <w:r w:rsidR="00471E25">
        <w:rPr>
          <w:rFonts w:cstheme="minorHAnsi"/>
        </w:rPr>
        <w:t xml:space="preserve"> </w:t>
      </w:r>
      <w:r w:rsidRPr="00B13BCD">
        <w:rPr>
          <w:rFonts w:cstheme="minorHAnsi"/>
        </w:rPr>
        <w:t>se trate».</w:t>
      </w:r>
    </w:p>
    <w:p w14:paraId="34D114CB" w14:textId="77777777" w:rsidR="00DF4F21" w:rsidRDefault="00DF4F21" w:rsidP="00AB1E6E">
      <w:pPr>
        <w:tabs>
          <w:tab w:val="left" w:pos="326"/>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ind w:right="140"/>
        <w:contextualSpacing/>
        <w:jc w:val="both"/>
        <w:rPr>
          <w:rFonts w:cstheme="minorHAnsi"/>
        </w:rPr>
      </w:pPr>
    </w:p>
    <w:p w14:paraId="6A61D660" w14:textId="77777777" w:rsidR="00DF4F21" w:rsidRDefault="00DF4F21" w:rsidP="00AB1E6E">
      <w:pPr>
        <w:tabs>
          <w:tab w:val="left" w:pos="326"/>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ind w:right="140"/>
        <w:contextualSpacing/>
        <w:jc w:val="both"/>
        <w:rPr>
          <w:rFonts w:cstheme="minorHAnsi"/>
        </w:rPr>
      </w:pPr>
    </w:p>
    <w:p w14:paraId="60F9753E" w14:textId="64995BC1" w:rsidR="00B13BCD" w:rsidRDefault="00B13BCD" w:rsidP="00AB1E6E">
      <w:pPr>
        <w:tabs>
          <w:tab w:val="left" w:pos="326"/>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00" w:beforeAutospacing="1" w:after="100" w:afterAutospacing="1"/>
        <w:ind w:right="140"/>
        <w:contextualSpacing/>
        <w:jc w:val="both"/>
        <w:rPr>
          <w:rFonts w:cstheme="minorHAnsi"/>
        </w:rPr>
      </w:pPr>
      <w:r w:rsidRPr="00B13BCD">
        <w:rPr>
          <w:rFonts w:cstheme="minorHAnsi"/>
        </w:rPr>
        <w:t>La apreciación de la necesidad de esa centralización es, por otra parte, competencia del Estado,</w:t>
      </w:r>
      <w:r w:rsidR="00AB1E6E">
        <w:rPr>
          <w:rFonts w:cstheme="minorHAnsi"/>
        </w:rPr>
        <w:t xml:space="preserve"> </w:t>
      </w:r>
      <w:r w:rsidRPr="00B13BCD">
        <w:rPr>
          <w:rFonts w:cstheme="minorHAnsi"/>
        </w:rPr>
        <w:t>único competente para establecer los casos en los que concurren esas circunstancias y para</w:t>
      </w:r>
      <w:r w:rsidR="00AB1E6E">
        <w:rPr>
          <w:rFonts w:cstheme="minorHAnsi"/>
        </w:rPr>
        <w:t xml:space="preserve"> </w:t>
      </w:r>
      <w:r w:rsidRPr="00B13BCD">
        <w:rPr>
          <w:rFonts w:cstheme="minorHAnsi"/>
        </w:rPr>
        <w:t>valorar la participación en ese proceso de las comunidades autónomas (STC 31/10, FJ 62).</w:t>
      </w:r>
      <w:r w:rsidR="00AB1E6E">
        <w:rPr>
          <w:rFonts w:cstheme="minorHAnsi"/>
        </w:rPr>
        <w:t xml:space="preserve"> </w:t>
      </w:r>
      <w:r w:rsidRPr="00B13BCD">
        <w:rPr>
          <w:rFonts w:cstheme="minorHAnsi"/>
        </w:rPr>
        <w:t>No se prevén controversias competenciales en la tramitación de esta norma.</w:t>
      </w:r>
    </w:p>
    <w:p w14:paraId="6FC7AD1B" w14:textId="18797000" w:rsidR="00E5266D" w:rsidRDefault="00E5266D" w:rsidP="00672597">
      <w:pPr>
        <w:pStyle w:val="Candara"/>
      </w:pPr>
      <w:bookmarkStart w:id="26" w:name="_Toc193880121"/>
      <w:r w:rsidRPr="00672597">
        <w:t>DESCRIPCIÓN DE LA TRAMITACIÓN</w:t>
      </w:r>
      <w:bookmarkEnd w:id="26"/>
    </w:p>
    <w:p w14:paraId="05CA790F" w14:textId="77777777" w:rsidR="000E0B26" w:rsidRDefault="000E0B26" w:rsidP="000E0B26">
      <w:pPr>
        <w:pStyle w:val="Candara"/>
        <w:numPr>
          <w:ilvl w:val="0"/>
          <w:numId w:val="0"/>
        </w:numPr>
        <w:ind w:left="360"/>
      </w:pPr>
    </w:p>
    <w:p w14:paraId="6B76FF9D" w14:textId="77011996" w:rsidR="00354169" w:rsidRDefault="000E0B26" w:rsidP="000E0B26">
      <w:pPr>
        <w:pStyle w:val="Candara"/>
        <w:numPr>
          <w:ilvl w:val="1"/>
          <w:numId w:val="2"/>
        </w:numPr>
      </w:pPr>
      <w:bookmarkStart w:id="27" w:name="_Toc193880123"/>
      <w:r>
        <w:t>T</w:t>
      </w:r>
      <w:r w:rsidR="00354169">
        <w:t>rámite</w:t>
      </w:r>
      <w:r>
        <w:t xml:space="preserve"> de consulta pública previa </w:t>
      </w:r>
    </w:p>
    <w:p w14:paraId="003F9385" w14:textId="0BDAF152" w:rsidR="00354169" w:rsidRPr="007A4D35" w:rsidRDefault="00354169" w:rsidP="00354169">
      <w:pPr>
        <w:spacing w:line="276" w:lineRule="auto"/>
        <w:ind w:right="172"/>
        <w:jc w:val="both"/>
        <w:rPr>
          <w:rFonts w:cstheme="minorHAnsi"/>
          <w:iCs/>
        </w:rPr>
      </w:pPr>
      <w:r w:rsidRPr="007A4D35">
        <w:rPr>
          <w:rFonts w:cstheme="minorHAnsi"/>
          <w:iCs/>
        </w:rPr>
        <w:t xml:space="preserve">Este real decreto tiene la </w:t>
      </w:r>
      <w:r w:rsidRPr="007A4D35">
        <w:rPr>
          <w:rFonts w:cstheme="minorHAnsi"/>
        </w:rPr>
        <w:t xml:space="preserve">autorización de la tramitación administrativa urgente prevista en el artículo 27 de la Ley 50/1997, de 27 de noviembre, del Gobierno, mediante </w:t>
      </w:r>
      <w:r w:rsidRPr="007A4D35">
        <w:rPr>
          <w:rFonts w:cstheme="minorHAnsi"/>
          <w:iCs/>
        </w:rPr>
        <w:t xml:space="preserve">Acuerdo del </w:t>
      </w:r>
      <w:r w:rsidR="00676B27">
        <w:rPr>
          <w:rFonts w:cstheme="minorHAnsi"/>
        </w:rPr>
        <w:t>Consejo de Ministros el 20</w:t>
      </w:r>
      <w:r w:rsidRPr="007A4D35">
        <w:rPr>
          <w:rFonts w:cstheme="minorHAnsi"/>
        </w:rPr>
        <w:t xml:space="preserve"> de </w:t>
      </w:r>
      <w:r w:rsidR="00676B27">
        <w:rPr>
          <w:rFonts w:cstheme="minorHAnsi"/>
        </w:rPr>
        <w:t>mayo</w:t>
      </w:r>
      <w:r w:rsidRPr="007A4D35">
        <w:rPr>
          <w:rFonts w:cstheme="minorHAnsi"/>
        </w:rPr>
        <w:t xml:space="preserve"> de 2025</w:t>
      </w:r>
      <w:r w:rsidRPr="007A4D35">
        <w:rPr>
          <w:rFonts w:cstheme="minorHAnsi"/>
          <w:iCs/>
        </w:rPr>
        <w:t>, por lo que no procede el trámite de consulta pública previa prevista en el artículo 26.2 de la Ley 50/1997</w:t>
      </w:r>
      <w:r w:rsidRPr="007A4D35">
        <w:rPr>
          <w:rFonts w:cstheme="minorHAnsi"/>
        </w:rPr>
        <w:t>, de 27 de noviembre</w:t>
      </w:r>
      <w:r w:rsidRPr="007A4D35">
        <w:rPr>
          <w:rFonts w:cstheme="minorHAnsi"/>
          <w:iCs/>
        </w:rPr>
        <w:t>, de acuerdo con el artículo 27.2 b).</w:t>
      </w:r>
    </w:p>
    <w:p w14:paraId="7DA352B2" w14:textId="0143C8D8" w:rsidR="000E0B26" w:rsidRPr="007A4D35" w:rsidRDefault="00354169" w:rsidP="000E0B26">
      <w:pPr>
        <w:pStyle w:val="Candara"/>
        <w:numPr>
          <w:ilvl w:val="1"/>
          <w:numId w:val="2"/>
        </w:numPr>
      </w:pPr>
      <w:r w:rsidRPr="007A4D35">
        <w:t xml:space="preserve"> Trámite de </w:t>
      </w:r>
      <w:r w:rsidR="000E0B26" w:rsidRPr="007A4D35">
        <w:t>audiencia e información pública</w:t>
      </w:r>
      <w:bookmarkEnd w:id="27"/>
    </w:p>
    <w:p w14:paraId="67E0E54F" w14:textId="319DA45C" w:rsidR="00354169" w:rsidRDefault="00354169" w:rsidP="00DF4F21">
      <w:pPr>
        <w:spacing w:line="276" w:lineRule="auto"/>
        <w:ind w:right="172"/>
        <w:jc w:val="both"/>
        <w:rPr>
          <w:rFonts w:cstheme="minorHAnsi"/>
          <w:shd w:val="clear" w:color="auto" w:fill="FFFFFF"/>
        </w:rPr>
      </w:pPr>
      <w:r w:rsidRPr="007A4D35">
        <w:rPr>
          <w:rFonts w:cstheme="minorHAnsi"/>
          <w:iCs/>
        </w:rPr>
        <w:t>S</w:t>
      </w:r>
      <w:r w:rsidR="000E0B26" w:rsidRPr="007A4D35">
        <w:rPr>
          <w:rFonts w:cstheme="minorHAnsi"/>
          <w:iCs/>
        </w:rPr>
        <w:t>e ha procedido a la realizació</w:t>
      </w:r>
      <w:bookmarkStart w:id="28" w:name="_GoBack"/>
      <w:bookmarkEnd w:id="28"/>
      <w:r w:rsidR="000E0B26" w:rsidRPr="007A4D35">
        <w:rPr>
          <w:rFonts w:cstheme="minorHAnsi"/>
          <w:iCs/>
        </w:rPr>
        <w:t>n</w:t>
      </w:r>
      <w:r w:rsidR="000E0B26" w:rsidRPr="007A4D35">
        <w:rPr>
          <w:rFonts w:cstheme="minorHAnsi"/>
          <w:shd w:val="clear" w:color="auto" w:fill="FFFFFF"/>
        </w:rPr>
        <w:t xml:space="preserve"> del trámite de audiencia e información pública sobre el texto al que se refiere el artículo 26.6, por un plazo de siete días, desde el </w:t>
      </w:r>
      <w:r w:rsidR="00676B27">
        <w:rPr>
          <w:rStyle w:val="Textoennegrita"/>
          <w:rFonts w:cstheme="minorHAnsi"/>
          <w:b w:val="0"/>
          <w:shd w:val="clear" w:color="auto" w:fill="FFFFFF"/>
        </w:rPr>
        <w:t>21</w:t>
      </w:r>
      <w:r w:rsidR="000E0B26" w:rsidRPr="007A4D35">
        <w:rPr>
          <w:rStyle w:val="Textoennegrita"/>
          <w:rFonts w:cstheme="minorHAnsi"/>
          <w:b w:val="0"/>
          <w:shd w:val="clear" w:color="auto" w:fill="FFFFFF"/>
        </w:rPr>
        <w:t xml:space="preserve"> de </w:t>
      </w:r>
      <w:r w:rsidR="00D2135D">
        <w:rPr>
          <w:rStyle w:val="Textoennegrita"/>
          <w:rFonts w:cstheme="minorHAnsi"/>
          <w:b w:val="0"/>
          <w:shd w:val="clear" w:color="auto" w:fill="FFFFFF"/>
        </w:rPr>
        <w:t xml:space="preserve">mayo </w:t>
      </w:r>
      <w:r w:rsidR="000E0B26" w:rsidRPr="007A4D35">
        <w:rPr>
          <w:rStyle w:val="Textoennegrita"/>
          <w:rFonts w:cstheme="minorHAnsi"/>
          <w:b w:val="0"/>
          <w:shd w:val="clear" w:color="auto" w:fill="FFFFFF"/>
        </w:rPr>
        <w:t xml:space="preserve">de 2025 hasta el </w:t>
      </w:r>
      <w:r w:rsidR="00676B27">
        <w:rPr>
          <w:rStyle w:val="Textoennegrita"/>
          <w:rFonts w:cstheme="minorHAnsi"/>
          <w:b w:val="0"/>
          <w:shd w:val="clear" w:color="auto" w:fill="FFFFFF"/>
        </w:rPr>
        <w:t>29</w:t>
      </w:r>
      <w:r w:rsidR="000E0B26" w:rsidRPr="007A4D35">
        <w:rPr>
          <w:rStyle w:val="Textoennegrita"/>
          <w:rFonts w:cstheme="minorHAnsi"/>
          <w:b w:val="0"/>
          <w:shd w:val="clear" w:color="auto" w:fill="FFFFFF"/>
        </w:rPr>
        <w:t xml:space="preserve"> de </w:t>
      </w:r>
      <w:r w:rsidR="00D2135D">
        <w:rPr>
          <w:rStyle w:val="Textoennegrita"/>
          <w:rFonts w:cstheme="minorHAnsi"/>
          <w:b w:val="0"/>
          <w:shd w:val="clear" w:color="auto" w:fill="FFFFFF"/>
        </w:rPr>
        <w:t>mayo</w:t>
      </w:r>
      <w:r w:rsidR="000E0B26" w:rsidRPr="007A4D35">
        <w:rPr>
          <w:rStyle w:val="Textoennegrita"/>
          <w:rFonts w:cstheme="minorHAnsi"/>
          <w:b w:val="0"/>
          <w:shd w:val="clear" w:color="auto" w:fill="FFFFFF"/>
        </w:rPr>
        <w:t xml:space="preserve"> de 2025</w:t>
      </w:r>
      <w:r w:rsidR="000E0B26" w:rsidRPr="007A4D35">
        <w:rPr>
          <w:rStyle w:val="Textoennegrita"/>
          <w:rFonts w:cstheme="minorHAnsi"/>
          <w:shd w:val="clear" w:color="auto" w:fill="FFFFFF"/>
        </w:rPr>
        <w:t xml:space="preserve"> </w:t>
      </w:r>
      <w:r w:rsidR="000E0B26" w:rsidRPr="007A4D35">
        <w:rPr>
          <w:rFonts w:cstheme="minorHAnsi"/>
          <w:shd w:val="clear" w:color="auto" w:fill="FFFFFF"/>
        </w:rPr>
        <w:t xml:space="preserve">a través de la siguiente </w:t>
      </w:r>
      <w:hyperlink r:id="rId8" w:tgtFrame="_blank" w:history="1">
        <w:r w:rsidR="00D2135D" w:rsidRPr="00D2135D">
          <w:rPr>
            <w:rFonts w:ascii="Segoe UI" w:eastAsia="Calibri" w:hAnsi="Segoe UI" w:cs="Segoe UI"/>
            <w:color w:val="0000FF"/>
            <w:sz w:val="21"/>
            <w:szCs w:val="21"/>
            <w:u w:val="single"/>
          </w:rPr>
          <w:t>Ministerio de Industria y Turismo - Detalle Participación Pública</w:t>
        </w:r>
      </w:hyperlink>
      <w:r w:rsidR="000E0B26" w:rsidRPr="007A4D35">
        <w:rPr>
          <w:rFonts w:cstheme="minorHAnsi"/>
          <w:shd w:val="clear" w:color="auto" w:fill="FFFFFF"/>
        </w:rPr>
        <w:t>.</w:t>
      </w:r>
    </w:p>
    <w:p w14:paraId="71F6D558" w14:textId="77777777" w:rsidR="00DF4F21" w:rsidRPr="00DF4F21" w:rsidRDefault="00DF4F21" w:rsidP="00DF4F21">
      <w:pPr>
        <w:spacing w:line="276" w:lineRule="auto"/>
        <w:ind w:right="172"/>
        <w:jc w:val="both"/>
        <w:rPr>
          <w:rFonts w:cstheme="minorHAnsi"/>
          <w:shd w:val="clear" w:color="auto" w:fill="FFFFFF"/>
        </w:rPr>
      </w:pPr>
    </w:p>
    <w:p w14:paraId="278EB71F" w14:textId="215AD1F1" w:rsidR="00E3537D" w:rsidRDefault="00E3537D" w:rsidP="00672597">
      <w:pPr>
        <w:pStyle w:val="Candara"/>
        <w:numPr>
          <w:ilvl w:val="1"/>
          <w:numId w:val="2"/>
        </w:numPr>
      </w:pPr>
      <w:bookmarkStart w:id="29" w:name="_Toc193880122"/>
      <w:r>
        <w:t>Informes recabados</w:t>
      </w:r>
      <w:bookmarkEnd w:id="29"/>
    </w:p>
    <w:p w14:paraId="72D2E23A" w14:textId="03C9A228" w:rsidR="00B522EF" w:rsidRPr="00B522EF" w:rsidRDefault="00E3537D" w:rsidP="00B522E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eastAsia="ヒラギノ角ゴ Pro W3" w:cstheme="minorHAnsi"/>
          <w:szCs w:val="18"/>
        </w:rPr>
      </w:pPr>
      <w:r>
        <w:t>El proyecto de real decreto ha sido elaborado por el Ministerio de Industria y Turismo</w:t>
      </w:r>
      <w:r w:rsidR="004628B3">
        <w:t xml:space="preserve">. </w:t>
      </w:r>
      <w:r w:rsidR="00B522EF">
        <w:t xml:space="preserve">Se ha recabado </w:t>
      </w:r>
      <w:r w:rsidR="00B522EF" w:rsidRPr="00B522EF">
        <w:rPr>
          <w:rFonts w:eastAsia="ヒラギノ角ゴ Pro W3" w:cstheme="minorHAnsi"/>
          <w:color w:val="000000"/>
          <w:szCs w:val="18"/>
        </w:rPr>
        <w:t>informe de la Abogacía del Estado en el Departamento</w:t>
      </w:r>
      <w:r w:rsidR="00B522EF">
        <w:t xml:space="preserve"> recibiendo contestación en su informe </w:t>
      </w:r>
      <w:r w:rsidR="00573E90">
        <w:rPr>
          <w:rFonts w:eastAsia="ヒラギノ角ゴ Pro W3" w:cstheme="minorHAnsi"/>
          <w:szCs w:val="18"/>
        </w:rPr>
        <w:t>nº</w:t>
      </w:r>
      <w:r w:rsidR="00FA1E04">
        <w:rPr>
          <w:rFonts w:eastAsia="ヒラギノ角ゴ Pro W3" w:cstheme="minorHAnsi"/>
          <w:szCs w:val="18"/>
        </w:rPr>
        <w:t>110/</w:t>
      </w:r>
      <w:r w:rsidR="00573E90">
        <w:rPr>
          <w:rFonts w:eastAsia="ヒラギノ角ゴ Pro W3" w:cstheme="minorHAnsi"/>
          <w:szCs w:val="18"/>
        </w:rPr>
        <w:t>2025</w:t>
      </w:r>
      <w:r w:rsidR="00B522EF" w:rsidRPr="00B522EF">
        <w:rPr>
          <w:rFonts w:eastAsia="ヒラギノ角ゴ Pro W3" w:cstheme="minorHAnsi"/>
          <w:szCs w:val="18"/>
        </w:rPr>
        <w:t xml:space="preserve"> y se han incorporado </w:t>
      </w:r>
      <w:r w:rsidR="003C7CEA">
        <w:rPr>
          <w:rFonts w:eastAsia="ヒラギノ角ゴ Pro W3" w:cstheme="minorHAnsi"/>
          <w:szCs w:val="18"/>
        </w:rPr>
        <w:t xml:space="preserve">todas </w:t>
      </w:r>
      <w:r w:rsidR="00B522EF" w:rsidRPr="00B522EF">
        <w:rPr>
          <w:rFonts w:eastAsia="ヒラギノ角ゴ Pro W3" w:cstheme="minorHAnsi"/>
          <w:szCs w:val="18"/>
        </w:rPr>
        <w:t xml:space="preserve">las observaciones planteadas. </w:t>
      </w:r>
    </w:p>
    <w:p w14:paraId="79FC3C54" w14:textId="13479E4D" w:rsidR="00E3537D" w:rsidRDefault="00E3537D" w:rsidP="00B522E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pPr>
      <w:r>
        <w:t>Conforme a lo previsto en el artículo 26 de la Ley 50/1997, de 27 de noviembre, del Gobierno, el texto del Real Decreto y esta MAIN han sido remitidas a la Secretaría General Técni</w:t>
      </w:r>
      <w:r w:rsidR="0014515B">
        <w:t xml:space="preserve">ca del Ministerio de Industria </w:t>
      </w:r>
      <w:r>
        <w:t>y Turismo con el objetivo de recabar los</w:t>
      </w:r>
      <w:r w:rsidR="00371BB5">
        <w:t xml:space="preserve"> siguientes</w:t>
      </w:r>
      <w:r>
        <w:t xml:space="preserve"> informes:</w:t>
      </w:r>
    </w:p>
    <w:p w14:paraId="1E718FB7" w14:textId="6F429188" w:rsidR="00C06067" w:rsidRDefault="00C06067" w:rsidP="00CE29B8">
      <w:pPr>
        <w:pStyle w:val="Prrafodelista"/>
        <w:numPr>
          <w:ilvl w:val="0"/>
          <w:numId w:val="4"/>
        </w:numPr>
        <w:spacing w:before="100" w:beforeAutospacing="1" w:after="100" w:afterAutospacing="1" w:line="276" w:lineRule="auto"/>
        <w:jc w:val="both"/>
        <w:rPr>
          <w:rFonts w:eastAsia="ヒラギノ角ゴ Pro W3" w:cstheme="minorHAnsi"/>
          <w:szCs w:val="18"/>
        </w:rPr>
      </w:pPr>
      <w:r w:rsidRPr="007A60E1">
        <w:t>Informe de la Oficina de Coordinación y Calidad Normativa del Ministerio de la Presidencia</w:t>
      </w:r>
      <w:r w:rsidR="008A326B">
        <w:t>, Justicia y Relaciones con las Cortes</w:t>
      </w:r>
      <w:r>
        <w:t xml:space="preserve">, </w:t>
      </w:r>
      <w:r w:rsidRPr="00E32CAD">
        <w:rPr>
          <w:rFonts w:eastAsia="ヒラギノ角ゴ Pro W3" w:cstheme="minorHAnsi"/>
          <w:szCs w:val="18"/>
        </w:rPr>
        <w:t xml:space="preserve">de acuerdo con lo establecido en el 26. 9 </w:t>
      </w:r>
      <w:r>
        <w:t>de la Ley 50/1997, de 27 de noviembre</w:t>
      </w:r>
      <w:r w:rsidRPr="00E32CAD">
        <w:rPr>
          <w:rFonts w:eastAsia="ヒラギノ角ゴ Pro W3" w:cstheme="minorHAnsi"/>
          <w:szCs w:val="18"/>
        </w:rPr>
        <w:t>.</w:t>
      </w:r>
    </w:p>
    <w:p w14:paraId="0432AC7F" w14:textId="5E31C28D" w:rsidR="00E32CAD" w:rsidRPr="007A4D35" w:rsidRDefault="00E32CAD" w:rsidP="00C06067">
      <w:pPr>
        <w:pStyle w:val="Prrafodelist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eastAsia="ヒラギノ角ゴ Pro W3" w:cstheme="minorHAnsi"/>
          <w:color w:val="000000"/>
          <w:szCs w:val="18"/>
        </w:rPr>
      </w:pPr>
    </w:p>
    <w:p w14:paraId="5F9EB8D6" w14:textId="41908798" w:rsidR="003C7CEA" w:rsidRPr="007A4D35" w:rsidRDefault="00D2135D" w:rsidP="00CE29B8">
      <w:pPr>
        <w:pStyle w:val="Prrafodelista"/>
        <w:numPr>
          <w:ilvl w:val="0"/>
          <w:numId w:val="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eastAsia="ヒラギノ角ゴ Pro W3" w:cstheme="minorHAnsi"/>
          <w:szCs w:val="18"/>
        </w:rPr>
      </w:pPr>
      <w:r>
        <w:rPr>
          <w:rFonts w:eastAsia="ヒラギノ角ゴ Pro W3" w:cstheme="minorHAnsi"/>
          <w:color w:val="000000"/>
          <w:szCs w:val="18"/>
        </w:rPr>
        <w:t>I</w:t>
      </w:r>
      <w:r w:rsidR="00E32CAD" w:rsidRPr="007A4D35">
        <w:rPr>
          <w:rFonts w:eastAsia="ヒラギノ角ゴ Pro W3" w:cstheme="minorHAnsi"/>
          <w:color w:val="000000"/>
          <w:szCs w:val="18"/>
        </w:rPr>
        <w:t xml:space="preserve">nforme </w:t>
      </w:r>
      <w:r w:rsidR="00E32CAD" w:rsidRPr="007A4D35">
        <w:rPr>
          <w:rFonts w:eastAsia="ヒラギノ角ゴ Pro W3" w:cstheme="minorHAnsi"/>
          <w:szCs w:val="18"/>
        </w:rPr>
        <w:t>de la S</w:t>
      </w:r>
      <w:r w:rsidR="00BA23E6" w:rsidRPr="007A4D35">
        <w:rPr>
          <w:rFonts w:eastAsia="ヒラギノ角ゴ Pro W3" w:cstheme="minorHAnsi"/>
          <w:szCs w:val="18"/>
        </w:rPr>
        <w:t xml:space="preserve">ecretaría </w:t>
      </w:r>
      <w:r w:rsidR="00E32CAD" w:rsidRPr="007A4D35">
        <w:rPr>
          <w:rFonts w:eastAsia="ヒラギノ角ゴ Pro W3" w:cstheme="minorHAnsi"/>
          <w:szCs w:val="18"/>
        </w:rPr>
        <w:t>G</w:t>
      </w:r>
      <w:r w:rsidR="00BA23E6" w:rsidRPr="007A4D35">
        <w:rPr>
          <w:rFonts w:eastAsia="ヒラギノ角ゴ Pro W3" w:cstheme="minorHAnsi"/>
          <w:szCs w:val="18"/>
        </w:rPr>
        <w:t xml:space="preserve">eneral </w:t>
      </w:r>
      <w:r w:rsidR="00E32CAD" w:rsidRPr="007A4D35">
        <w:rPr>
          <w:rFonts w:eastAsia="ヒラギノ角ゴ Pro W3" w:cstheme="minorHAnsi"/>
          <w:szCs w:val="18"/>
        </w:rPr>
        <w:t>T</w:t>
      </w:r>
      <w:r w:rsidR="00BA23E6" w:rsidRPr="007A4D35">
        <w:rPr>
          <w:rFonts w:eastAsia="ヒラギノ角ゴ Pro W3" w:cstheme="minorHAnsi"/>
          <w:szCs w:val="18"/>
        </w:rPr>
        <w:t>écnica</w:t>
      </w:r>
      <w:r w:rsidR="00E32CAD" w:rsidRPr="007A4D35">
        <w:rPr>
          <w:rFonts w:eastAsia="ヒラギノ角ゴ Pro W3" w:cstheme="minorHAnsi"/>
          <w:szCs w:val="18"/>
        </w:rPr>
        <w:t xml:space="preserve"> del Departamento de acuerdo con lo establecido en el 26. 5, párrafo cuarto, </w:t>
      </w:r>
      <w:r w:rsidR="00E32CAD" w:rsidRPr="007A4D35">
        <w:t>de la Ley 50/1997, de 27 de noviembre</w:t>
      </w:r>
      <w:r w:rsidR="00E32CAD" w:rsidRPr="007A4D35">
        <w:rPr>
          <w:rFonts w:eastAsia="ヒラギノ角ゴ Pro W3" w:cstheme="minorHAnsi"/>
          <w:szCs w:val="18"/>
        </w:rPr>
        <w:t>.</w:t>
      </w:r>
    </w:p>
    <w:p w14:paraId="214686D5" w14:textId="49E9F599" w:rsidR="003C7CEA" w:rsidRPr="00D2135D" w:rsidRDefault="003C7CEA" w:rsidP="00D2135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40" w:lineRule="atLeast"/>
        <w:jc w:val="both"/>
        <w:rPr>
          <w:rFonts w:eastAsia="ヒラギノ角ゴ Pro W3" w:cstheme="minorHAnsi"/>
          <w:color w:val="000000"/>
          <w:szCs w:val="18"/>
        </w:rPr>
      </w:pPr>
    </w:p>
    <w:p w14:paraId="045A15DD" w14:textId="77777777" w:rsidR="00EF60CD" w:rsidRPr="007A4D35" w:rsidRDefault="00EF60CD" w:rsidP="00EF60CD">
      <w:pPr>
        <w:pStyle w:val="Prrafodelista"/>
        <w:rPr>
          <w:rFonts w:eastAsia="ヒラギノ角ゴ Pro W3" w:cstheme="minorHAnsi"/>
          <w:szCs w:val="18"/>
        </w:rPr>
      </w:pPr>
    </w:p>
    <w:p w14:paraId="308358C3" w14:textId="77777777" w:rsidR="00B061F2" w:rsidRPr="007A4D35" w:rsidRDefault="00B061F2" w:rsidP="00B061F2">
      <w:pPr>
        <w:pStyle w:val="Prrafodelista"/>
        <w:numPr>
          <w:ilvl w:val="0"/>
          <w:numId w:val="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eastAsia="ヒラギノ角ゴ Pro W3" w:cstheme="minorHAnsi"/>
          <w:color w:val="000000"/>
          <w:szCs w:val="18"/>
        </w:rPr>
      </w:pPr>
      <w:r w:rsidRPr="007A4D35">
        <w:rPr>
          <w:rFonts w:eastAsia="ヒラギノ角ゴ Pro W3" w:cstheme="minorHAnsi"/>
          <w:color w:val="000000"/>
          <w:szCs w:val="18"/>
        </w:rPr>
        <w:t>Informe del Ministerio de Hacienda de acuerdo con lo previsto en el artículo 28.2 de la Ley 38/2003, de 17 de noviembre.</w:t>
      </w:r>
    </w:p>
    <w:p w14:paraId="43DC041E" w14:textId="77777777" w:rsidR="00B061F2" w:rsidRPr="007A4D35" w:rsidRDefault="00B061F2" w:rsidP="00354169">
      <w:pPr>
        <w:pStyle w:val="Prrafodelist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ind w:left="1440"/>
        <w:jc w:val="both"/>
        <w:rPr>
          <w:rFonts w:eastAsia="ヒラギノ角ゴ Pro W3" w:cstheme="minorHAnsi"/>
          <w:szCs w:val="18"/>
        </w:rPr>
      </w:pPr>
    </w:p>
    <w:p w14:paraId="01A45379" w14:textId="2E213805" w:rsidR="00EF60CD" w:rsidRPr="007A4D35" w:rsidRDefault="00EF60CD" w:rsidP="00CE29B8">
      <w:pPr>
        <w:pStyle w:val="Prrafodelista"/>
        <w:numPr>
          <w:ilvl w:val="0"/>
          <w:numId w:val="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eastAsia="ヒラギノ角ゴ Pro W3" w:cstheme="minorHAnsi"/>
          <w:szCs w:val="18"/>
        </w:rPr>
      </w:pPr>
      <w:r w:rsidRPr="007A4D35">
        <w:t xml:space="preserve">Aprobación previa del Ministerio para la Transformación Digital y </w:t>
      </w:r>
      <w:r w:rsidR="009A6502" w:rsidRPr="007A4D35">
        <w:t xml:space="preserve">de la </w:t>
      </w:r>
      <w:r w:rsidRPr="007A4D35">
        <w:t>Función Pública de acuerdo con lo establecido en el 26.5, párrafo quinto, de la Ley 50/1997, de 27 de noviembre.</w:t>
      </w:r>
    </w:p>
    <w:p w14:paraId="10D802B1" w14:textId="77777777" w:rsidR="00767D42" w:rsidRPr="007A4D35" w:rsidRDefault="00767D42" w:rsidP="00767D42">
      <w:pPr>
        <w:pStyle w:val="Prrafodelista"/>
        <w:rPr>
          <w:rFonts w:eastAsia="ヒラギノ角ゴ Pro W3" w:cstheme="minorHAnsi"/>
          <w:color w:val="000000"/>
          <w:szCs w:val="18"/>
        </w:rPr>
      </w:pPr>
    </w:p>
    <w:p w14:paraId="0BF7A380" w14:textId="37EE7D55" w:rsidR="000C0EBF" w:rsidRPr="007A4D35" w:rsidRDefault="000C0EBF" w:rsidP="000C0EBF">
      <w:pPr>
        <w:pStyle w:val="Prrafodelista"/>
        <w:numPr>
          <w:ilvl w:val="0"/>
          <w:numId w:val="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eastAsia="ヒラギノ角ゴ Pro W3" w:cstheme="minorHAnsi"/>
          <w:szCs w:val="18"/>
        </w:rPr>
      </w:pPr>
      <w:r w:rsidRPr="007A4D35">
        <w:t>Informe de la Secretaría de Estado de Presupuestos y Gastos de acuerdo con lo establecido en el 26.5, párrafo quinto, de la Ley 50/1997, de 27 de noviembre.</w:t>
      </w:r>
    </w:p>
    <w:p w14:paraId="08899821" w14:textId="77777777" w:rsidR="00EF4921" w:rsidRPr="007A4D35" w:rsidRDefault="00EF4921" w:rsidP="00EF4921">
      <w:pPr>
        <w:pStyle w:val="Prrafodelist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ind w:left="1440"/>
        <w:jc w:val="both"/>
        <w:rPr>
          <w:rFonts w:eastAsia="ヒラギノ角ゴ Pro W3" w:cstheme="minorHAnsi"/>
          <w:szCs w:val="18"/>
        </w:rPr>
      </w:pPr>
    </w:p>
    <w:p w14:paraId="620877B1" w14:textId="2F96EB32" w:rsidR="00216474" w:rsidRPr="007A4D35" w:rsidRDefault="00EF4921" w:rsidP="00EF4921">
      <w:pPr>
        <w:pStyle w:val="Prrafodelista"/>
        <w:numPr>
          <w:ilvl w:val="0"/>
          <w:numId w:val="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jc w:val="both"/>
        <w:rPr>
          <w:rFonts w:eastAsia="ヒラギノ角ゴ Pro W3" w:cstheme="minorHAnsi"/>
          <w:szCs w:val="18"/>
        </w:rPr>
      </w:pPr>
      <w:r w:rsidRPr="007A4D35">
        <w:t>Informe competencial del Ministerio de Política Territorial y Memoria Democrática de acuerdo con</w:t>
      </w:r>
      <w:r w:rsidR="00216474" w:rsidRPr="007A4D35">
        <w:t xml:space="preserve"> lo establecido en el 26.5, párrafo quinto, de la Ley 50/1997, de 27 de noviembre.</w:t>
      </w:r>
    </w:p>
    <w:p w14:paraId="7EE078CD" w14:textId="145D3390" w:rsidR="000C0EBF" w:rsidRPr="00E32CAD" w:rsidRDefault="000C0EBF" w:rsidP="00C723BC">
      <w:pPr>
        <w:spacing w:line="276" w:lineRule="auto"/>
        <w:ind w:right="172"/>
        <w:jc w:val="both"/>
        <w:rPr>
          <w:rFonts w:cstheme="minorHAnsi"/>
          <w:iCs/>
        </w:rPr>
      </w:pPr>
    </w:p>
    <w:p w14:paraId="620611B3" w14:textId="64145990" w:rsidR="0080122E" w:rsidRPr="001E17FA" w:rsidRDefault="0080122E" w:rsidP="00F10799">
      <w:pPr>
        <w:pStyle w:val="Candara"/>
      </w:pPr>
      <w:bookmarkStart w:id="30" w:name="_Toc117600717"/>
      <w:bookmarkStart w:id="31" w:name="_Toc120259735"/>
      <w:bookmarkStart w:id="32" w:name="_Toc193880124"/>
      <w:r w:rsidRPr="00D5779F">
        <w:t>ANÁLISIS DE IMPACTOS</w:t>
      </w:r>
      <w:bookmarkEnd w:id="30"/>
      <w:bookmarkEnd w:id="31"/>
      <w:bookmarkEnd w:id="32"/>
    </w:p>
    <w:p w14:paraId="3EFECDB5" w14:textId="77777777" w:rsidR="001E17FA" w:rsidRPr="00D5779F" w:rsidRDefault="001E17FA" w:rsidP="00F10799">
      <w:pPr>
        <w:pStyle w:val="Candara"/>
        <w:numPr>
          <w:ilvl w:val="1"/>
          <w:numId w:val="2"/>
        </w:numPr>
      </w:pPr>
      <w:bookmarkStart w:id="33" w:name="_Toc193880125"/>
      <w:r w:rsidRPr="00D5779F">
        <w:t xml:space="preserve">Impacto </w:t>
      </w:r>
      <w:r>
        <w:t>sobre la economía en general</w:t>
      </w:r>
      <w:bookmarkEnd w:id="33"/>
    </w:p>
    <w:p w14:paraId="4A409AD4" w14:textId="3182BE2E" w:rsidR="00F813B2" w:rsidRPr="009B1DBA" w:rsidRDefault="001E17FA" w:rsidP="00C03CA4">
      <w:pPr>
        <w:spacing w:before="100" w:beforeAutospacing="1" w:after="100" w:afterAutospacing="1" w:line="276" w:lineRule="auto"/>
        <w:jc w:val="both"/>
        <w:rPr>
          <w:rFonts w:cstheme="minorHAnsi"/>
        </w:rPr>
      </w:pPr>
      <w:r w:rsidRPr="009B1DBA">
        <w:rPr>
          <w:rFonts w:cstheme="minorHAnsi"/>
        </w:rPr>
        <w:t xml:space="preserve">Se considera que la norma </w:t>
      </w:r>
      <w:r w:rsidR="00950244">
        <w:rPr>
          <w:rFonts w:cstheme="minorHAnsi"/>
        </w:rPr>
        <w:t xml:space="preserve">tiene un impacto directo en la economía local e indirecto en la economía general. </w:t>
      </w:r>
      <w:r w:rsidR="00950244" w:rsidRPr="00950244">
        <w:rPr>
          <w:rFonts w:cstheme="minorHAnsi"/>
        </w:rPr>
        <w:t>Las actuaciones financiadas impulsarán y revitalizarán la activi</w:t>
      </w:r>
      <w:r w:rsidR="00950244">
        <w:rPr>
          <w:rFonts w:cstheme="minorHAnsi"/>
        </w:rPr>
        <w:t xml:space="preserve">dad turística en </w:t>
      </w:r>
      <w:r w:rsidR="00950244" w:rsidRPr="00950244">
        <w:rPr>
          <w:rFonts w:cstheme="minorHAnsi"/>
        </w:rPr>
        <w:t>áreas</w:t>
      </w:r>
      <w:r w:rsidR="00950244">
        <w:rPr>
          <w:rFonts w:cstheme="minorHAnsi"/>
        </w:rPr>
        <w:t xml:space="preserve"> concretas</w:t>
      </w:r>
      <w:r w:rsidR="00950244" w:rsidRPr="00950244">
        <w:rPr>
          <w:rFonts w:cstheme="minorHAnsi"/>
        </w:rPr>
        <w:t xml:space="preserve">, generando un impacto positivo en la economía local. Esto, a su vez, promueve el desarrollo cultural, la cohesión social y la optimización de la sostenibilidad social, medioambiental y económica. En resumen, el proyecto no sólo preserva el patrimonio cultural, sino que también impulsa el crecimiento económico y el desarrollo sostenible en </w:t>
      </w:r>
      <w:r w:rsidR="00C03CA4">
        <w:rPr>
          <w:rFonts w:cstheme="minorHAnsi"/>
        </w:rPr>
        <w:t>destinos turísticos emergentes. Al mismo tiempo, también facilita la desconcentración tanto espacial como motivacional de destinos turísticos maduros</w:t>
      </w:r>
      <w:r w:rsidR="00037599">
        <w:rPr>
          <w:rFonts w:cstheme="minorHAnsi"/>
        </w:rPr>
        <w:t>,</w:t>
      </w:r>
      <w:r w:rsidR="00C03CA4">
        <w:rPr>
          <w:rFonts w:cstheme="minorHAnsi"/>
        </w:rPr>
        <w:t xml:space="preserve"> contribuyendo a una mayor sostenibilidad social del propio destino. </w:t>
      </w:r>
    </w:p>
    <w:p w14:paraId="5884E816" w14:textId="77777777" w:rsidR="005D167B" w:rsidRDefault="001E17FA" w:rsidP="005D167B">
      <w:pPr>
        <w:pStyle w:val="Candara"/>
        <w:numPr>
          <w:ilvl w:val="1"/>
          <w:numId w:val="2"/>
        </w:numPr>
      </w:pPr>
      <w:bookmarkStart w:id="34" w:name="_Toc117600718"/>
      <w:bookmarkStart w:id="35" w:name="_Toc120259736"/>
      <w:bookmarkStart w:id="36" w:name="_Toc193880126"/>
      <w:bookmarkStart w:id="37" w:name="_Toc120259737"/>
      <w:r w:rsidRPr="00D5779F">
        <w:t xml:space="preserve">Impacto </w:t>
      </w:r>
      <w:bookmarkEnd w:id="34"/>
      <w:r>
        <w:t xml:space="preserve">sobre la </w:t>
      </w:r>
      <w:r w:rsidRPr="00D5779F">
        <w:t>competencia</w:t>
      </w:r>
      <w:bookmarkEnd w:id="35"/>
      <w:bookmarkEnd w:id="36"/>
    </w:p>
    <w:p w14:paraId="1F517D12" w14:textId="4A1DCB8D" w:rsidR="00323E52" w:rsidRPr="005D167B" w:rsidRDefault="00CA77C4" w:rsidP="00CA77C4">
      <w:pPr>
        <w:pStyle w:val="Candara"/>
        <w:numPr>
          <w:ilvl w:val="0"/>
          <w:numId w:val="0"/>
        </w:numPr>
        <w:jc w:val="both"/>
      </w:pPr>
      <w:bookmarkStart w:id="38" w:name="_Toc193879706"/>
      <w:bookmarkStart w:id="39" w:name="_Toc193880127"/>
      <w:r w:rsidRPr="00CA77C4">
        <w:rPr>
          <w:rFonts w:asciiTheme="minorHAnsi" w:hAnsiTheme="minorHAnsi" w:cstheme="minorHAnsi"/>
          <w:color w:val="auto"/>
          <w:sz w:val="22"/>
          <w:szCs w:val="22"/>
        </w:rPr>
        <w:t>Los beneficiarios de las</w:t>
      </w:r>
      <w:r w:rsidR="005D167B" w:rsidRPr="00CA77C4">
        <w:rPr>
          <w:rFonts w:asciiTheme="minorHAnsi" w:hAnsiTheme="minorHAnsi" w:cstheme="minorHAnsi"/>
          <w:color w:val="auto"/>
          <w:sz w:val="22"/>
          <w:szCs w:val="22"/>
        </w:rPr>
        <w:t xml:space="preserve"> </w:t>
      </w:r>
      <w:r w:rsidR="00330F8F" w:rsidRPr="00CA77C4">
        <w:rPr>
          <w:rFonts w:asciiTheme="minorHAnsi" w:hAnsiTheme="minorHAnsi" w:cstheme="minorHAnsi"/>
          <w:color w:val="auto"/>
          <w:sz w:val="22"/>
          <w:szCs w:val="22"/>
        </w:rPr>
        <w:t>ayudas reguladas en es</w:t>
      </w:r>
      <w:r w:rsidR="0063161D" w:rsidRPr="00CA77C4">
        <w:rPr>
          <w:rFonts w:asciiTheme="minorHAnsi" w:hAnsiTheme="minorHAnsi" w:cstheme="minorHAnsi"/>
          <w:color w:val="auto"/>
          <w:sz w:val="22"/>
          <w:szCs w:val="22"/>
        </w:rPr>
        <w:t>te</w:t>
      </w:r>
      <w:r>
        <w:rPr>
          <w:rFonts w:asciiTheme="minorHAnsi" w:hAnsiTheme="minorHAnsi" w:cstheme="minorHAnsi"/>
          <w:color w:val="auto"/>
          <w:sz w:val="22"/>
          <w:szCs w:val="22"/>
        </w:rPr>
        <w:t xml:space="preserve"> proyecto de real decreto</w:t>
      </w:r>
      <w:r w:rsidR="0063161D" w:rsidRPr="00CA77C4">
        <w:rPr>
          <w:rFonts w:asciiTheme="minorHAnsi" w:hAnsiTheme="minorHAnsi" w:cstheme="minorHAnsi"/>
          <w:color w:val="auto"/>
          <w:sz w:val="22"/>
          <w:szCs w:val="22"/>
        </w:rPr>
        <w:t xml:space="preserve"> son administraciones públicas</w:t>
      </w:r>
      <w:bookmarkEnd w:id="38"/>
      <w:bookmarkEnd w:id="39"/>
      <w:r w:rsidRPr="00CA77C4">
        <w:rPr>
          <w:rFonts w:asciiTheme="minorHAnsi" w:hAnsiTheme="minorHAnsi" w:cstheme="minorHAnsi"/>
          <w:color w:val="auto"/>
          <w:sz w:val="22"/>
          <w:szCs w:val="22"/>
        </w:rPr>
        <w:t>, comunidad autónoma o entidad local.</w:t>
      </w:r>
      <w:r w:rsidR="00950244">
        <w:rPr>
          <w:rFonts w:asciiTheme="minorHAnsi" w:hAnsiTheme="minorHAnsi" w:cstheme="minorHAnsi"/>
          <w:color w:val="auto"/>
          <w:sz w:val="22"/>
          <w:szCs w:val="22"/>
        </w:rPr>
        <w:t xml:space="preserve"> </w:t>
      </w:r>
      <w:r w:rsidR="00EE6555" w:rsidRPr="00EE6555">
        <w:rPr>
          <w:rFonts w:asciiTheme="minorHAnsi" w:hAnsiTheme="minorHAnsi" w:cstheme="minorHAnsi"/>
          <w:color w:val="auto"/>
          <w:sz w:val="22"/>
          <w:szCs w:val="22"/>
        </w:rPr>
        <w:t>El bien deberá estar destinado a un uso turístico que no suponga realización de una actividad económica</w:t>
      </w:r>
      <w:r w:rsidR="00EE6555">
        <w:rPr>
          <w:rFonts w:asciiTheme="minorHAnsi" w:hAnsiTheme="minorHAnsi" w:cstheme="minorHAnsi"/>
          <w:color w:val="auto"/>
          <w:sz w:val="22"/>
          <w:szCs w:val="22"/>
        </w:rPr>
        <w:t>.</w:t>
      </w:r>
    </w:p>
    <w:p w14:paraId="06C1699D" w14:textId="5E7AA022" w:rsidR="009F4671" w:rsidRPr="00796D80" w:rsidRDefault="009F4671" w:rsidP="00F10799">
      <w:pPr>
        <w:pStyle w:val="Candara"/>
        <w:numPr>
          <w:ilvl w:val="1"/>
          <w:numId w:val="2"/>
        </w:numPr>
      </w:pPr>
      <w:bookmarkStart w:id="40" w:name="_Toc193880128"/>
      <w:r w:rsidRPr="00796D80">
        <w:t>Impacto presupuestario</w:t>
      </w:r>
      <w:bookmarkStart w:id="41" w:name="_Toc117601659"/>
      <w:bookmarkStart w:id="42" w:name="_Toc117601720"/>
      <w:bookmarkStart w:id="43" w:name="_Toc117602040"/>
      <w:bookmarkStart w:id="44" w:name="_Toc117602234"/>
      <w:bookmarkStart w:id="45" w:name="_Toc117602288"/>
      <w:bookmarkStart w:id="46" w:name="_Toc117602398"/>
      <w:bookmarkStart w:id="47" w:name="_Toc117600725"/>
      <w:bookmarkEnd w:id="37"/>
      <w:bookmarkEnd w:id="40"/>
      <w:bookmarkEnd w:id="41"/>
      <w:bookmarkEnd w:id="42"/>
      <w:bookmarkEnd w:id="43"/>
      <w:bookmarkEnd w:id="44"/>
      <w:bookmarkEnd w:id="45"/>
      <w:bookmarkEnd w:id="46"/>
    </w:p>
    <w:p w14:paraId="53DFE2FA" w14:textId="4DCDF32F" w:rsidR="00214683" w:rsidRPr="006229AE" w:rsidRDefault="009F4671" w:rsidP="006229AE">
      <w:pPr>
        <w:spacing w:before="100" w:beforeAutospacing="1" w:after="100" w:afterAutospacing="1" w:line="22" w:lineRule="atLeast"/>
        <w:jc w:val="both"/>
      </w:pPr>
      <w:r w:rsidRPr="007B06B9">
        <w:t>El Real Decre</w:t>
      </w:r>
      <w:r w:rsidR="006229AE">
        <w:t xml:space="preserve">to tiene una dotación total de </w:t>
      </w:r>
      <w:r w:rsidR="006229AE">
        <w:rPr>
          <w:bCs/>
        </w:rPr>
        <w:t xml:space="preserve">17.547.214,85 </w:t>
      </w:r>
      <w:r w:rsidR="006229AE" w:rsidRPr="005E4769">
        <w:rPr>
          <w:bCs/>
        </w:rPr>
        <w:t>euros</w:t>
      </w:r>
      <w:r w:rsidR="006229AE">
        <w:rPr>
          <w:bCs/>
        </w:rPr>
        <w:t xml:space="preserve">. </w:t>
      </w:r>
      <w:r w:rsidR="00214683" w:rsidRPr="008B6633">
        <w:rPr>
          <w:iCs/>
        </w:rPr>
        <w:t>El análisis de este aspecto se realiza de conformidad con lo previsto en el artículo 26.3.d) de la Ley 50/1997, de 27 de noviembre, y el artículo 2.1.d 2º del Real Decreto 931/2017, de 27 de octubre.</w:t>
      </w:r>
    </w:p>
    <w:p w14:paraId="5F65F15E" w14:textId="25442CD5" w:rsidR="00214683" w:rsidRDefault="00214683" w:rsidP="006229AE">
      <w:pPr>
        <w:spacing w:before="100" w:beforeAutospacing="1" w:after="100" w:afterAutospacing="1" w:line="22" w:lineRule="atLeast"/>
        <w:jc w:val="both"/>
      </w:pPr>
      <w:r>
        <w:t xml:space="preserve">Dada la naturaleza de las actuaciones financiadas y para mejorar la gestión de las subvenciones, de acuerdo con el artículo 42 del Real Decreto 887/2006, de 21 de julio, por el que se aprueba el Reglamento de la Ley 38/2003, de 17 de noviembre, General de Subvenciones, el pago de la subvención se efectuará de forma anticipada como financiación necesaria para llevar a cabo las actuaciones que figuran en el real decreto, y el empleo de los fondos se justificará con posterioridad a su ejecución, sin necesidad de constitución de garantía. </w:t>
      </w:r>
    </w:p>
    <w:p w14:paraId="1D7C84AF" w14:textId="35E4886A" w:rsidR="009B1DBA" w:rsidRPr="008B6633" w:rsidRDefault="009B1DBA" w:rsidP="004F0CF8">
      <w:pPr>
        <w:spacing w:after="120"/>
        <w:rPr>
          <w:iCs/>
        </w:rPr>
      </w:pPr>
      <w:r w:rsidRPr="00E62063">
        <w:rPr>
          <w:iCs/>
        </w:rPr>
        <w:t>a) Gastos presupuestarios:</w:t>
      </w:r>
    </w:p>
    <w:p w14:paraId="05A6BF3F" w14:textId="77777777" w:rsidR="004F0CF8" w:rsidRPr="004F0CF8" w:rsidRDefault="004F0CF8" w:rsidP="004F0CF8">
      <w:pPr>
        <w:spacing w:after="60" w:line="240" w:lineRule="auto"/>
        <w:ind w:left="360"/>
        <w:jc w:val="both"/>
        <w:rPr>
          <w:rFonts w:ascii="Calibri" w:eastAsia="Times New Roman" w:hAnsi="Calibri" w:cs="Times New Roman"/>
          <w:lang w:eastAsia="es-ES"/>
        </w:rPr>
      </w:pPr>
      <w:r w:rsidRPr="004F0CF8">
        <w:rPr>
          <w:rFonts w:ascii="Calibri" w:eastAsia="Times New Roman" w:hAnsi="Calibri" w:cs="Times New Roman"/>
          <w:lang w:eastAsia="es-ES"/>
        </w:rPr>
        <w:lastRenderedPageBreak/>
        <w:t>Transferencia de capital a favor de:</w:t>
      </w:r>
    </w:p>
    <w:p w14:paraId="69039380" w14:textId="77777777" w:rsidR="004F0CF8" w:rsidRPr="004F0CF8" w:rsidRDefault="004F0CF8" w:rsidP="004F0CF8">
      <w:pPr>
        <w:spacing w:after="60" w:line="240" w:lineRule="auto"/>
        <w:ind w:left="360" w:firstLine="661"/>
        <w:jc w:val="both"/>
        <w:rPr>
          <w:rFonts w:ascii="Calibri" w:eastAsia="Times New Roman" w:hAnsi="Calibri" w:cs="Times New Roman"/>
          <w:lang w:eastAsia="es-ES"/>
        </w:rPr>
      </w:pPr>
      <w:r w:rsidRPr="004F0CF8">
        <w:rPr>
          <w:rFonts w:ascii="Calibri" w:eastAsia="Times New Roman" w:hAnsi="Calibri" w:cs="Times New Roman"/>
          <w:lang w:eastAsia="es-ES"/>
        </w:rPr>
        <w:t>a) Las siguientes comunidades autónomas:</w:t>
      </w:r>
    </w:p>
    <w:p w14:paraId="493E7782"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1º.</w:t>
      </w:r>
      <w:r w:rsidRPr="004F0CF8">
        <w:rPr>
          <w:rFonts w:ascii="Calibri" w:eastAsia="Times New Roman" w:hAnsi="Calibri" w:cs="Times New Roman"/>
          <w:lang w:eastAsia="es-ES"/>
        </w:rPr>
        <w:tab/>
        <w:t>Comunidad de Madrid</w:t>
      </w:r>
    </w:p>
    <w:p w14:paraId="7C7B802D" w14:textId="77777777" w:rsidR="004F0CF8" w:rsidRPr="004F0CF8" w:rsidRDefault="004F0CF8" w:rsidP="004F0CF8">
      <w:pPr>
        <w:spacing w:after="60" w:line="240" w:lineRule="auto"/>
        <w:ind w:left="360" w:firstLine="661"/>
        <w:jc w:val="both"/>
        <w:rPr>
          <w:rFonts w:ascii="Calibri" w:eastAsia="Times New Roman" w:hAnsi="Calibri" w:cs="Times New Roman"/>
          <w:lang w:eastAsia="es-ES"/>
        </w:rPr>
      </w:pPr>
      <w:r w:rsidRPr="004F0CF8">
        <w:rPr>
          <w:rFonts w:ascii="Calibri" w:eastAsia="Times New Roman" w:hAnsi="Calibri" w:cs="Times New Roman"/>
          <w:lang w:eastAsia="es-ES"/>
        </w:rPr>
        <w:t>b) Las siguientes entidades locales:</w:t>
      </w:r>
    </w:p>
    <w:p w14:paraId="28F14944"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1º.</w:t>
      </w:r>
      <w:r w:rsidRPr="004F0CF8">
        <w:rPr>
          <w:rFonts w:ascii="Calibri" w:eastAsia="Times New Roman" w:hAnsi="Calibri" w:cs="Times New Roman"/>
          <w:lang w:eastAsia="es-ES"/>
        </w:rPr>
        <w:tab/>
        <w:t>Ayuntamiento A Coruña</w:t>
      </w:r>
    </w:p>
    <w:p w14:paraId="4B94868D"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2º.</w:t>
      </w:r>
      <w:r w:rsidRPr="004F0CF8">
        <w:rPr>
          <w:rFonts w:ascii="Calibri" w:eastAsia="Times New Roman" w:hAnsi="Calibri" w:cs="Times New Roman"/>
          <w:lang w:eastAsia="es-ES"/>
        </w:rPr>
        <w:tab/>
        <w:t>Ayuntamiento de Almadén</w:t>
      </w:r>
    </w:p>
    <w:p w14:paraId="1BFAA8B1"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3º.</w:t>
      </w:r>
      <w:r w:rsidRPr="004F0CF8">
        <w:rPr>
          <w:rFonts w:ascii="Calibri" w:eastAsia="Times New Roman" w:hAnsi="Calibri" w:cs="Times New Roman"/>
          <w:lang w:eastAsia="es-ES"/>
        </w:rPr>
        <w:tab/>
        <w:t xml:space="preserve">Ayuntamiento de </w:t>
      </w:r>
      <w:proofErr w:type="spellStart"/>
      <w:r w:rsidRPr="004F0CF8">
        <w:rPr>
          <w:rFonts w:ascii="Calibri" w:eastAsia="Times New Roman" w:hAnsi="Calibri" w:cs="Times New Roman"/>
          <w:lang w:eastAsia="es-ES"/>
        </w:rPr>
        <w:t>Auritz</w:t>
      </w:r>
      <w:proofErr w:type="spellEnd"/>
      <w:r w:rsidRPr="004F0CF8">
        <w:rPr>
          <w:rFonts w:ascii="Calibri" w:eastAsia="Times New Roman" w:hAnsi="Calibri" w:cs="Times New Roman"/>
          <w:lang w:eastAsia="es-ES"/>
        </w:rPr>
        <w:t>/Burguete</w:t>
      </w:r>
    </w:p>
    <w:p w14:paraId="7A263D21"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4º.</w:t>
      </w:r>
      <w:r w:rsidRPr="004F0CF8">
        <w:rPr>
          <w:rFonts w:ascii="Calibri" w:eastAsia="Times New Roman" w:hAnsi="Calibri" w:cs="Times New Roman"/>
          <w:lang w:eastAsia="es-ES"/>
        </w:rPr>
        <w:tab/>
        <w:t xml:space="preserve">Ayuntamiento de </w:t>
      </w:r>
      <w:proofErr w:type="spellStart"/>
      <w:r w:rsidRPr="004F0CF8">
        <w:rPr>
          <w:rFonts w:ascii="Calibri" w:eastAsia="Times New Roman" w:hAnsi="Calibri" w:cs="Times New Roman"/>
          <w:lang w:eastAsia="es-ES"/>
        </w:rPr>
        <w:t>Esteribar</w:t>
      </w:r>
      <w:proofErr w:type="spellEnd"/>
    </w:p>
    <w:p w14:paraId="280408FC"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5º.</w:t>
      </w:r>
      <w:r w:rsidRPr="004F0CF8">
        <w:rPr>
          <w:rFonts w:ascii="Calibri" w:eastAsia="Times New Roman" w:hAnsi="Calibri" w:cs="Times New Roman"/>
          <w:lang w:eastAsia="es-ES"/>
        </w:rPr>
        <w:tab/>
        <w:t>Ayuntamiento de Ferreira</w:t>
      </w:r>
    </w:p>
    <w:p w14:paraId="3DD977E6"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6º.</w:t>
      </w:r>
      <w:r w:rsidRPr="004F0CF8">
        <w:rPr>
          <w:rFonts w:ascii="Calibri" w:eastAsia="Times New Roman" w:hAnsi="Calibri" w:cs="Times New Roman"/>
          <w:lang w:eastAsia="es-ES"/>
        </w:rPr>
        <w:tab/>
        <w:t xml:space="preserve">Ayuntamiento de </w:t>
      </w:r>
      <w:proofErr w:type="spellStart"/>
      <w:r w:rsidRPr="004F0CF8">
        <w:rPr>
          <w:rFonts w:ascii="Calibri" w:eastAsia="Times New Roman" w:hAnsi="Calibri" w:cs="Times New Roman"/>
          <w:lang w:eastAsia="es-ES"/>
        </w:rPr>
        <w:t>Hostalric</w:t>
      </w:r>
      <w:proofErr w:type="spellEnd"/>
    </w:p>
    <w:p w14:paraId="5AD98FEA" w14:textId="77777777"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7º.</w:t>
      </w:r>
      <w:r w:rsidRPr="004F0CF8">
        <w:rPr>
          <w:rFonts w:ascii="Calibri" w:eastAsia="Times New Roman" w:hAnsi="Calibri" w:cs="Times New Roman"/>
          <w:lang w:eastAsia="es-ES"/>
        </w:rPr>
        <w:tab/>
        <w:t xml:space="preserve">Ayuntamiento de Santa Cruz de </w:t>
      </w:r>
      <w:proofErr w:type="spellStart"/>
      <w:r w:rsidRPr="004F0CF8">
        <w:rPr>
          <w:rFonts w:ascii="Calibri" w:eastAsia="Times New Roman" w:hAnsi="Calibri" w:cs="Times New Roman"/>
          <w:lang w:eastAsia="es-ES"/>
        </w:rPr>
        <w:t>Mudela</w:t>
      </w:r>
      <w:proofErr w:type="spellEnd"/>
    </w:p>
    <w:p w14:paraId="35640D3A" w14:textId="154BF450" w:rsidR="004F0CF8" w:rsidRPr="004F0CF8" w:rsidRDefault="004F0CF8" w:rsidP="004F0CF8">
      <w:pPr>
        <w:spacing w:after="60" w:line="240" w:lineRule="auto"/>
        <w:ind w:left="1701" w:hanging="425"/>
        <w:jc w:val="both"/>
        <w:rPr>
          <w:rFonts w:ascii="Calibri" w:eastAsia="Times New Roman" w:hAnsi="Calibri" w:cs="Times New Roman"/>
          <w:lang w:eastAsia="es-ES"/>
        </w:rPr>
      </w:pPr>
      <w:r w:rsidRPr="004F0CF8">
        <w:rPr>
          <w:rFonts w:ascii="Calibri" w:eastAsia="Times New Roman" w:hAnsi="Calibri" w:cs="Times New Roman"/>
          <w:lang w:eastAsia="es-ES"/>
        </w:rPr>
        <w:t>8º.</w:t>
      </w:r>
      <w:r w:rsidRPr="004F0CF8">
        <w:rPr>
          <w:rFonts w:ascii="Calibri" w:eastAsia="Times New Roman" w:hAnsi="Calibri" w:cs="Times New Roman"/>
          <w:lang w:eastAsia="es-ES"/>
        </w:rPr>
        <w:tab/>
        <w:t>Ayuntamiento de Santa Pola</w:t>
      </w:r>
    </w:p>
    <w:p w14:paraId="4CFAF654" w14:textId="3E92CA09" w:rsidR="009B1DBA" w:rsidRPr="008B6633" w:rsidRDefault="004F0CF8" w:rsidP="004F0CF8">
      <w:pPr>
        <w:spacing w:after="0"/>
        <w:ind w:left="1701" w:hanging="425"/>
        <w:rPr>
          <w:iCs/>
        </w:rPr>
      </w:pPr>
      <w:r w:rsidRPr="004F0CF8">
        <w:rPr>
          <w:rFonts w:ascii="Calibri" w:eastAsia="Times New Roman" w:hAnsi="Calibri" w:cs="Times New Roman"/>
          <w:lang w:eastAsia="es-ES"/>
        </w:rPr>
        <w:t>9º.</w:t>
      </w:r>
      <w:r w:rsidRPr="004F0CF8">
        <w:rPr>
          <w:rFonts w:ascii="Calibri" w:eastAsia="Times New Roman" w:hAnsi="Calibri" w:cs="Times New Roman"/>
          <w:lang w:eastAsia="es-ES"/>
        </w:rPr>
        <w:tab/>
        <w:t>Ayuntamiento de Villanueva de la Jara</w:t>
      </w:r>
    </w:p>
    <w:p w14:paraId="23A77CB2" w14:textId="05749078" w:rsidR="00D066A1" w:rsidRDefault="00D066A1" w:rsidP="00833962">
      <w:pPr>
        <w:jc w:val="both"/>
        <w:rPr>
          <w:lang w:val="es-ES_tradnl"/>
        </w:rPr>
      </w:pPr>
      <w:bookmarkStart w:id="48" w:name="_Toc120259738"/>
    </w:p>
    <w:p w14:paraId="2FD4AFF2" w14:textId="77777777" w:rsidR="00C24576" w:rsidRPr="008B6633" w:rsidRDefault="00C24576" w:rsidP="00C24576">
      <w:pPr>
        <w:spacing w:after="0"/>
        <w:rPr>
          <w:iCs/>
        </w:rPr>
      </w:pPr>
      <w:r w:rsidRPr="008B6633">
        <w:rPr>
          <w:iCs/>
        </w:rPr>
        <w:t xml:space="preserve">b) </w:t>
      </w:r>
      <w:r w:rsidRPr="008B6633">
        <w:rPr>
          <w:iCs/>
          <w:u w:val="single"/>
        </w:rPr>
        <w:t>Financiación de los gastos presupuestarios</w:t>
      </w:r>
      <w:r w:rsidRPr="008B6633">
        <w:rPr>
          <w:iCs/>
        </w:rPr>
        <w:t>:</w:t>
      </w:r>
    </w:p>
    <w:p w14:paraId="0D6E95EF" w14:textId="77777777" w:rsidR="00C24576" w:rsidRPr="008B6633" w:rsidRDefault="00C24576" w:rsidP="00C24576">
      <w:pPr>
        <w:spacing w:after="0"/>
        <w:rPr>
          <w:iCs/>
        </w:rPr>
      </w:pPr>
    </w:p>
    <w:p w14:paraId="08C2BC8E" w14:textId="19B8279B" w:rsidR="00C24576" w:rsidRPr="00CA77C4" w:rsidRDefault="006229AE" w:rsidP="00D25194">
      <w:pPr>
        <w:spacing w:after="0"/>
        <w:jc w:val="both"/>
        <w:rPr>
          <w:iCs/>
        </w:rPr>
      </w:pPr>
      <w:bookmarkStart w:id="49" w:name="_Hlk36663431"/>
      <w:r w:rsidRPr="006229AE">
        <w:rPr>
          <w:iCs/>
        </w:rPr>
        <w:t>Las subvenciones se financian con cargo a dos partidas presupuestarias del Ministerio de Industria y Turismo de los Presupuestos Generales del Estado de 2023, prorrogados para 2025</w:t>
      </w:r>
      <w:r w:rsidR="00D25194">
        <w:rPr>
          <w:iCs/>
        </w:rPr>
        <w:t>: la partida 20.04.432A.750 denominada</w:t>
      </w:r>
      <w:r w:rsidRPr="006229AE">
        <w:rPr>
          <w:iCs/>
        </w:rPr>
        <w:t xml:space="preserve"> </w:t>
      </w:r>
      <w:r>
        <w:rPr>
          <w:iCs/>
        </w:rPr>
        <w:t>“</w:t>
      </w:r>
      <w:r w:rsidR="00D25194">
        <w:rPr>
          <w:iCs/>
        </w:rPr>
        <w:t>s</w:t>
      </w:r>
      <w:r w:rsidR="00D25194" w:rsidRPr="00D25194">
        <w:rPr>
          <w:iCs/>
        </w:rPr>
        <w:t>ubvenciones destinadas a proyectos sostenibles de mantenimiento y rehabili</w:t>
      </w:r>
      <w:r w:rsidR="00D25194">
        <w:rPr>
          <w:iCs/>
        </w:rPr>
        <w:t xml:space="preserve">tación de patrimonio turístico. </w:t>
      </w:r>
      <w:r w:rsidR="00D25194" w:rsidRPr="00D25194">
        <w:rPr>
          <w:iCs/>
        </w:rPr>
        <w:t>Comunidades Autónomas</w:t>
      </w:r>
      <w:r>
        <w:rPr>
          <w:iCs/>
        </w:rPr>
        <w:t>”</w:t>
      </w:r>
      <w:r w:rsidR="00E43006">
        <w:rPr>
          <w:iCs/>
        </w:rPr>
        <w:t xml:space="preserve"> a la que se le imputará un importe de </w:t>
      </w:r>
      <w:r w:rsidR="00FF3697">
        <w:rPr>
          <w:iCs/>
        </w:rPr>
        <w:t xml:space="preserve">1.560.820,39 de </w:t>
      </w:r>
      <w:proofErr w:type="gramStart"/>
      <w:r w:rsidR="00FF3697">
        <w:rPr>
          <w:iCs/>
        </w:rPr>
        <w:t xml:space="preserve">euros, </w:t>
      </w:r>
      <w:r w:rsidRPr="006229AE">
        <w:rPr>
          <w:iCs/>
        </w:rPr>
        <w:t xml:space="preserve"> y</w:t>
      </w:r>
      <w:proofErr w:type="gramEnd"/>
      <w:r w:rsidRPr="006229AE">
        <w:rPr>
          <w:iCs/>
        </w:rPr>
        <w:t xml:space="preserve"> la partida 20.04.432A.760 </w:t>
      </w:r>
      <w:r w:rsidR="00D25194">
        <w:rPr>
          <w:iCs/>
        </w:rPr>
        <w:t xml:space="preserve"> denominada “s</w:t>
      </w:r>
      <w:r w:rsidR="00D25194" w:rsidRPr="00D25194">
        <w:rPr>
          <w:iCs/>
        </w:rPr>
        <w:t>ubvenciones destinadas a proyectos sostenibles de mantenimiento y rehabilitación de patrimonio turístico. Entidades locales</w:t>
      </w:r>
      <w:r w:rsidR="00E43006">
        <w:rPr>
          <w:iCs/>
        </w:rPr>
        <w:t>” a la que se le imputar</w:t>
      </w:r>
      <w:r w:rsidR="00FF3697">
        <w:rPr>
          <w:iCs/>
        </w:rPr>
        <w:t>á un importe de 15.986.394,46 de euros.</w:t>
      </w:r>
    </w:p>
    <w:bookmarkEnd w:id="49"/>
    <w:p w14:paraId="7BCFC32C" w14:textId="77777777" w:rsidR="00C24576" w:rsidRPr="008B6633" w:rsidRDefault="00C24576" w:rsidP="00C24576">
      <w:pPr>
        <w:spacing w:after="0"/>
        <w:rPr>
          <w:iCs/>
        </w:rPr>
      </w:pPr>
    </w:p>
    <w:p w14:paraId="45716B57" w14:textId="5C4FD151" w:rsidR="009F4671" w:rsidRPr="00D5779F" w:rsidRDefault="009F4671" w:rsidP="001F368A">
      <w:pPr>
        <w:pStyle w:val="Candara"/>
        <w:numPr>
          <w:ilvl w:val="1"/>
          <w:numId w:val="2"/>
        </w:numPr>
        <w:tabs>
          <w:tab w:val="left" w:pos="851"/>
        </w:tabs>
      </w:pPr>
      <w:bookmarkStart w:id="50" w:name="_Toc193880129"/>
      <w:r w:rsidRPr="00D5779F">
        <w:t>Impacto de las cargas administrativas</w:t>
      </w:r>
      <w:bookmarkEnd w:id="48"/>
      <w:bookmarkEnd w:id="50"/>
    </w:p>
    <w:p w14:paraId="622CF485" w14:textId="0E161750" w:rsidR="00C24576" w:rsidRDefault="00C24576" w:rsidP="00C24576">
      <w:pPr>
        <w:spacing w:after="0" w:line="276" w:lineRule="auto"/>
        <w:jc w:val="both"/>
        <w:rPr>
          <w:iCs/>
        </w:rPr>
      </w:pPr>
      <w:r w:rsidRPr="008B6633">
        <w:rPr>
          <w:iCs/>
        </w:rPr>
        <w:t>Una vez analizado si existen nuevas cargas de acuerdo con lo preceptuado en el artículo 26.3.e) de la Ley 50/1997, de 27 de noviembre, y el artículo 2.1.e) del Real Decreto 931/2017, de 27 de octubre, se considera que el proyecto no supone la implantación de nuevas cargas administrativas.</w:t>
      </w:r>
    </w:p>
    <w:p w14:paraId="00890865" w14:textId="77777777" w:rsidR="008A326B" w:rsidRDefault="008A326B" w:rsidP="00C24576">
      <w:pPr>
        <w:spacing w:after="0" w:line="276" w:lineRule="auto"/>
        <w:jc w:val="both"/>
        <w:rPr>
          <w:iCs/>
        </w:rPr>
      </w:pPr>
    </w:p>
    <w:p w14:paraId="0A735062" w14:textId="49676440" w:rsidR="00371BB5" w:rsidRDefault="00D25194" w:rsidP="00C24576">
      <w:pPr>
        <w:spacing w:after="0" w:line="276" w:lineRule="auto"/>
        <w:jc w:val="both"/>
        <w:rPr>
          <w:iCs/>
        </w:rPr>
      </w:pPr>
      <w:r>
        <w:rPr>
          <w:iCs/>
        </w:rPr>
        <w:t>El proyecto de Real D</w:t>
      </w:r>
      <w:r w:rsidRPr="00D25194">
        <w:rPr>
          <w:iCs/>
        </w:rPr>
        <w:t>ecreto no genera nuevas cargas administrativas para las Administraciones públicas, ya que solo implica cumplir con obligaciones legales existentes, como acreditar el cumplimiento de deberes tributarios y de Seguridad Social, no ser deudor por reintegros y justificar documentalmente el uso de los fondos.</w:t>
      </w:r>
    </w:p>
    <w:p w14:paraId="5F695D59" w14:textId="77777777" w:rsidR="00DF4F21" w:rsidRPr="008B6633" w:rsidRDefault="00DF4F21" w:rsidP="00C24576">
      <w:pPr>
        <w:spacing w:after="0" w:line="276" w:lineRule="auto"/>
        <w:jc w:val="both"/>
        <w:rPr>
          <w:iCs/>
        </w:rPr>
      </w:pPr>
    </w:p>
    <w:p w14:paraId="0720811E" w14:textId="2DD001AD" w:rsidR="00F44342" w:rsidRDefault="00DC71AF" w:rsidP="00DC71AF">
      <w:pPr>
        <w:pStyle w:val="Candara"/>
        <w:numPr>
          <w:ilvl w:val="0"/>
          <w:numId w:val="0"/>
        </w:numPr>
        <w:ind w:left="1418" w:hanging="992"/>
      </w:pPr>
      <w:bookmarkStart w:id="51" w:name="_Toc193880130"/>
      <w:bookmarkStart w:id="52" w:name="_Toc117600728"/>
      <w:bookmarkEnd w:id="47"/>
      <w:r>
        <w:t>6.5.</w:t>
      </w:r>
      <w:r>
        <w:tab/>
      </w:r>
      <w:r w:rsidR="00F44342" w:rsidRPr="00F44342">
        <w:t xml:space="preserve">Impacto </w:t>
      </w:r>
      <w:r w:rsidR="00F44342">
        <w:t>por razón de género</w:t>
      </w:r>
      <w:bookmarkEnd w:id="51"/>
    </w:p>
    <w:p w14:paraId="6AD20C1B" w14:textId="6C6CC11A" w:rsidR="00F0706E" w:rsidRPr="00D835BD" w:rsidRDefault="00000170" w:rsidP="00D835BD">
      <w:pPr>
        <w:spacing w:after="0" w:line="240" w:lineRule="auto"/>
        <w:ind w:right="172"/>
        <w:jc w:val="both"/>
        <w:rPr>
          <w:rFonts w:cstheme="minorHAnsi"/>
          <w:bCs/>
        </w:rPr>
      </w:pPr>
      <w:r w:rsidRPr="00000170">
        <w:rPr>
          <w:rFonts w:cstheme="minorHAnsi"/>
          <w:bCs/>
        </w:rPr>
        <w:t>Respecto al análisis de impacto de género de este proyecto, en función de lo previsto en el artículo 19 de la Ley Orgánica 3/2007, de 22 de marzo, para la igualdad efectiva entre mujeres y hombres y el artículo 26.3.f) de la Ley 50/1997, de 27 de noviembre, debemos partir del hecho de que la normativa tiene por objeto establecer una subvención destinada a una Comunidad Autónoma y nueve entidades locales.</w:t>
      </w:r>
    </w:p>
    <w:p w14:paraId="3EF76289" w14:textId="77777777" w:rsidR="00000170" w:rsidRPr="00000170" w:rsidRDefault="00000170" w:rsidP="00000170">
      <w:pPr>
        <w:spacing w:before="100" w:beforeAutospacing="1" w:after="100" w:afterAutospacing="1"/>
        <w:jc w:val="both"/>
        <w:rPr>
          <w:iCs/>
        </w:rPr>
      </w:pPr>
      <w:r w:rsidRPr="00000170">
        <w:rPr>
          <w:iCs/>
        </w:rPr>
        <w:lastRenderedPageBreak/>
        <w:t>Consecuentemente, el proyecto no establece acciones que impacten de forma directa de manera positiva o negativa por razón de género. Por tanto, se considera que no existen desigualdades de partida en relación a la igualdad de oportunidades y de trato entre mujeres y hombres y no se prevé en el proyecto modificación alguna de esta situación.</w:t>
      </w:r>
    </w:p>
    <w:p w14:paraId="2DFBD910" w14:textId="338BF2B1" w:rsidR="00C24576" w:rsidRPr="00C24576" w:rsidRDefault="00000170" w:rsidP="00000170">
      <w:pPr>
        <w:spacing w:before="100" w:beforeAutospacing="1" w:after="100" w:afterAutospacing="1"/>
        <w:jc w:val="both"/>
        <w:rPr>
          <w:iCs/>
        </w:rPr>
      </w:pPr>
      <w:r w:rsidRPr="00000170">
        <w:rPr>
          <w:iCs/>
        </w:rPr>
        <w:t>En definitiva, el impacto en función del género del proyecto es nulo.</w:t>
      </w:r>
    </w:p>
    <w:p w14:paraId="21CD3615" w14:textId="607D9285" w:rsidR="00F22792" w:rsidRPr="00F10799" w:rsidRDefault="00DC71AF" w:rsidP="00DC71AF">
      <w:pPr>
        <w:pStyle w:val="Candara"/>
        <w:numPr>
          <w:ilvl w:val="0"/>
          <w:numId w:val="0"/>
        </w:numPr>
        <w:ind w:left="1418" w:hanging="1058"/>
      </w:pPr>
      <w:bookmarkStart w:id="53" w:name="_Toc193880131"/>
      <w:r>
        <w:t>6.6.</w:t>
      </w:r>
      <w:r>
        <w:tab/>
      </w:r>
      <w:r w:rsidR="00F22792" w:rsidRPr="00F10799">
        <w:t>Impacto en la infancia y en la adolescencia</w:t>
      </w:r>
      <w:bookmarkEnd w:id="53"/>
    </w:p>
    <w:p w14:paraId="057B3025" w14:textId="79392922" w:rsidR="00F22792" w:rsidRPr="00F22792" w:rsidRDefault="00F22792" w:rsidP="00F10799">
      <w:pPr>
        <w:spacing w:after="0"/>
        <w:jc w:val="both"/>
        <w:rPr>
          <w:color w:val="000000" w:themeColor="text1"/>
        </w:rPr>
      </w:pPr>
      <w:r w:rsidRPr="00F22792">
        <w:rPr>
          <w:color w:val="000000" w:themeColor="text1"/>
        </w:rPr>
        <w:t>De conformidad con lo dispuesto en el artículo 22 quinquis de la Ley Orgánica 1/1996, de 15 de</w:t>
      </w:r>
      <w:r w:rsidR="00F10799">
        <w:rPr>
          <w:color w:val="000000" w:themeColor="text1"/>
        </w:rPr>
        <w:t xml:space="preserve"> </w:t>
      </w:r>
      <w:r w:rsidRPr="00F22792">
        <w:rPr>
          <w:color w:val="000000" w:themeColor="text1"/>
        </w:rPr>
        <w:t>enero, de Protección Jurídica del Menor, de modificación parcial del Código Civil y de la Ley de</w:t>
      </w:r>
      <w:r w:rsidR="00F10799">
        <w:rPr>
          <w:color w:val="000000" w:themeColor="text1"/>
        </w:rPr>
        <w:t xml:space="preserve"> </w:t>
      </w:r>
      <w:r w:rsidRPr="00F22792">
        <w:rPr>
          <w:color w:val="000000" w:themeColor="text1"/>
        </w:rPr>
        <w:t>enjuiciamiento Civil, en la redacción dada por la Ley 26/2015, de 28 de julio, de modificación del</w:t>
      </w:r>
      <w:r w:rsidR="00F10799">
        <w:rPr>
          <w:color w:val="000000" w:themeColor="text1"/>
        </w:rPr>
        <w:t xml:space="preserve"> </w:t>
      </w:r>
      <w:r w:rsidRPr="00F22792">
        <w:rPr>
          <w:color w:val="000000" w:themeColor="text1"/>
        </w:rPr>
        <w:t>sistema de protección a la infancia y a la adolescencia, el proyecto normativo tiene un impacto nulo</w:t>
      </w:r>
    </w:p>
    <w:p w14:paraId="3818C8EE" w14:textId="2BC7D5AD" w:rsidR="00F22792" w:rsidRDefault="00F22792" w:rsidP="00F10799">
      <w:pPr>
        <w:spacing w:after="0"/>
        <w:jc w:val="both"/>
        <w:rPr>
          <w:color w:val="000000" w:themeColor="text1"/>
        </w:rPr>
      </w:pPr>
      <w:r w:rsidRPr="00F22792">
        <w:rPr>
          <w:color w:val="000000" w:themeColor="text1"/>
        </w:rPr>
        <w:t>en la infancia y en la adolescencia, y no establece medidas específicas que afecten a la infancia y a la</w:t>
      </w:r>
      <w:r w:rsidR="00F724E3">
        <w:rPr>
          <w:color w:val="000000" w:themeColor="text1"/>
        </w:rPr>
        <w:t xml:space="preserve"> </w:t>
      </w:r>
      <w:r w:rsidRPr="00F22792">
        <w:rPr>
          <w:color w:val="000000" w:themeColor="text1"/>
        </w:rPr>
        <w:t>adolescencia.</w:t>
      </w:r>
    </w:p>
    <w:p w14:paraId="43BBD6AC" w14:textId="77777777" w:rsidR="00F10799" w:rsidRPr="00F22792" w:rsidRDefault="00F10799" w:rsidP="00F10799">
      <w:pPr>
        <w:spacing w:after="0"/>
        <w:jc w:val="both"/>
        <w:rPr>
          <w:color w:val="000000" w:themeColor="text1"/>
        </w:rPr>
      </w:pPr>
    </w:p>
    <w:p w14:paraId="29E11DB1" w14:textId="5C82D60C" w:rsidR="00F22792" w:rsidRPr="00F10799" w:rsidRDefault="00DC71AF" w:rsidP="00DC71AF">
      <w:pPr>
        <w:pStyle w:val="Candara"/>
        <w:numPr>
          <w:ilvl w:val="0"/>
          <w:numId w:val="0"/>
        </w:numPr>
        <w:ind w:left="1418" w:hanging="1058"/>
      </w:pPr>
      <w:bookmarkStart w:id="54" w:name="_Toc193880132"/>
      <w:r>
        <w:t>6.7.</w:t>
      </w:r>
      <w:r>
        <w:tab/>
      </w:r>
      <w:r w:rsidR="00F22792" w:rsidRPr="00F10799">
        <w:t>Impacto en la familia</w:t>
      </w:r>
      <w:bookmarkEnd w:id="54"/>
    </w:p>
    <w:p w14:paraId="02CB8D8A" w14:textId="01B41160" w:rsidR="00F22792" w:rsidRDefault="00F22792" w:rsidP="00F10799">
      <w:pPr>
        <w:spacing w:after="0"/>
        <w:jc w:val="both"/>
        <w:rPr>
          <w:color w:val="000000" w:themeColor="text1"/>
        </w:rPr>
      </w:pPr>
      <w:r w:rsidRPr="00F22792">
        <w:rPr>
          <w:color w:val="000000" w:themeColor="text1"/>
        </w:rPr>
        <w:t>De acuerdo con lo previsto en la disposición adicional décima de la Ley 40/2003, de 18 de noviembre,</w:t>
      </w:r>
      <w:r w:rsidR="00F813B2">
        <w:rPr>
          <w:color w:val="000000" w:themeColor="text1"/>
        </w:rPr>
        <w:t xml:space="preserve"> </w:t>
      </w:r>
      <w:r w:rsidRPr="00F22792">
        <w:rPr>
          <w:color w:val="000000" w:themeColor="text1"/>
        </w:rPr>
        <w:t>de protección a las familias numerosas, introducida por la disposición final quinta de la Ley 26/2015,</w:t>
      </w:r>
      <w:r w:rsidR="00F813B2">
        <w:rPr>
          <w:color w:val="000000" w:themeColor="text1"/>
        </w:rPr>
        <w:t xml:space="preserve"> </w:t>
      </w:r>
      <w:r w:rsidRPr="00F22792">
        <w:rPr>
          <w:color w:val="000000" w:themeColor="text1"/>
        </w:rPr>
        <w:t>de 28 de julio, de modificación del sistema de protección a la infancia y a la adolescencia, el proyecto</w:t>
      </w:r>
      <w:r w:rsidR="00F813B2">
        <w:rPr>
          <w:color w:val="000000" w:themeColor="text1"/>
        </w:rPr>
        <w:t xml:space="preserve"> </w:t>
      </w:r>
      <w:r w:rsidRPr="00F22792">
        <w:rPr>
          <w:color w:val="000000" w:themeColor="text1"/>
        </w:rPr>
        <w:t>normativo tiene un impacto nulo en la familia, y no establece medidas específicas que afecten a la</w:t>
      </w:r>
      <w:r w:rsidR="00F813B2">
        <w:rPr>
          <w:color w:val="000000" w:themeColor="text1"/>
        </w:rPr>
        <w:t xml:space="preserve"> </w:t>
      </w:r>
      <w:r w:rsidRPr="00F22792">
        <w:rPr>
          <w:color w:val="000000" w:themeColor="text1"/>
        </w:rPr>
        <w:t>familia.</w:t>
      </w:r>
    </w:p>
    <w:p w14:paraId="4D996473" w14:textId="77777777" w:rsidR="00B522EF" w:rsidRDefault="00B522EF" w:rsidP="00F10799">
      <w:pPr>
        <w:spacing w:after="0"/>
        <w:jc w:val="both"/>
        <w:rPr>
          <w:color w:val="000000" w:themeColor="text1"/>
        </w:rPr>
      </w:pPr>
    </w:p>
    <w:p w14:paraId="19B72B71" w14:textId="78C63BE6" w:rsidR="0012596D" w:rsidRPr="00313D86" w:rsidRDefault="0012596D" w:rsidP="00DC71AF">
      <w:pPr>
        <w:pStyle w:val="Candara"/>
        <w:numPr>
          <w:ilvl w:val="0"/>
          <w:numId w:val="0"/>
        </w:numPr>
        <w:ind w:left="1418" w:hanging="1058"/>
      </w:pPr>
      <w:bookmarkStart w:id="55" w:name="_Toc144465694"/>
      <w:bookmarkStart w:id="56" w:name="_Toc193880133"/>
      <w:r w:rsidRPr="00F10799">
        <w:t>6.8.</w:t>
      </w:r>
      <w:bookmarkEnd w:id="55"/>
      <w:r w:rsidR="00DC71AF">
        <w:tab/>
      </w:r>
      <w:r w:rsidR="00791D6B">
        <w:t>Impacto climático</w:t>
      </w:r>
      <w:bookmarkEnd w:id="56"/>
    </w:p>
    <w:p w14:paraId="3C8D37B2" w14:textId="77777777" w:rsidR="00791D6B" w:rsidRPr="00791D6B" w:rsidRDefault="00791D6B" w:rsidP="00F813B2">
      <w:pPr>
        <w:spacing w:after="120"/>
        <w:jc w:val="both"/>
        <w:rPr>
          <w:color w:val="000000" w:themeColor="text1"/>
        </w:rPr>
      </w:pPr>
      <w:r w:rsidRPr="00791D6B">
        <w:rPr>
          <w:color w:val="000000" w:themeColor="text1"/>
        </w:rPr>
        <w:t>La norma tiene un impacto positivo en la mitigación del cambio climático.</w:t>
      </w:r>
    </w:p>
    <w:p w14:paraId="3D75BFF6" w14:textId="06C98A0B" w:rsidR="00791D6B" w:rsidRPr="00791D6B" w:rsidRDefault="00F813B2" w:rsidP="00F813B2">
      <w:pPr>
        <w:spacing w:after="120"/>
        <w:jc w:val="both"/>
        <w:rPr>
          <w:color w:val="000000" w:themeColor="text1"/>
        </w:rPr>
      </w:pPr>
      <w:r>
        <w:rPr>
          <w:color w:val="000000" w:themeColor="text1"/>
        </w:rPr>
        <w:t>L</w:t>
      </w:r>
      <w:r w:rsidR="00791D6B" w:rsidRPr="00791D6B">
        <w:rPr>
          <w:color w:val="000000" w:themeColor="text1"/>
        </w:rPr>
        <w:t>a norma introduce obligaciones a los beneficiarios para que inviertan</w:t>
      </w:r>
      <w:r w:rsidR="00791D6B">
        <w:rPr>
          <w:color w:val="000000" w:themeColor="text1"/>
        </w:rPr>
        <w:t xml:space="preserve"> </w:t>
      </w:r>
      <w:r w:rsidR="00791D6B" w:rsidRPr="00791D6B">
        <w:rPr>
          <w:color w:val="000000" w:themeColor="text1"/>
        </w:rPr>
        <w:t>parte de la ayuda en proyectos de mejora de la eficiencia energética o de</w:t>
      </w:r>
      <w:r>
        <w:rPr>
          <w:color w:val="000000" w:themeColor="text1"/>
        </w:rPr>
        <w:t xml:space="preserve"> </w:t>
      </w:r>
      <w:r w:rsidR="00791D6B" w:rsidRPr="00791D6B">
        <w:rPr>
          <w:color w:val="000000" w:themeColor="text1"/>
        </w:rPr>
        <w:t>reducción de emisiones directas en sus instalaciones.</w:t>
      </w:r>
    </w:p>
    <w:p w14:paraId="33F6C82B" w14:textId="77777777" w:rsidR="0012596D" w:rsidRDefault="0012596D" w:rsidP="00F10799">
      <w:pPr>
        <w:spacing w:after="0"/>
        <w:jc w:val="both"/>
        <w:rPr>
          <w:color w:val="000000" w:themeColor="text1"/>
        </w:rPr>
      </w:pPr>
    </w:p>
    <w:p w14:paraId="56018DA5" w14:textId="464F730B" w:rsidR="00F22792" w:rsidRPr="00F10799" w:rsidRDefault="00F22792" w:rsidP="00DC71AF">
      <w:pPr>
        <w:pStyle w:val="Candara"/>
        <w:numPr>
          <w:ilvl w:val="0"/>
          <w:numId w:val="0"/>
        </w:numPr>
        <w:ind w:left="1418" w:hanging="1058"/>
      </w:pPr>
      <w:bookmarkStart w:id="57" w:name="_Toc193880134"/>
      <w:r w:rsidRPr="00F10799">
        <w:t>6.</w:t>
      </w:r>
      <w:r w:rsidR="0012596D">
        <w:t>9</w:t>
      </w:r>
      <w:r w:rsidR="00DC71AF">
        <w:t>.</w:t>
      </w:r>
      <w:r w:rsidR="00DC71AF">
        <w:tab/>
      </w:r>
      <w:r w:rsidRPr="00F10799">
        <w:t xml:space="preserve">Impacto </w:t>
      </w:r>
      <w:r w:rsidR="00F813B2">
        <w:t>sobre el medio ambiente</w:t>
      </w:r>
      <w:bookmarkEnd w:id="57"/>
    </w:p>
    <w:p w14:paraId="2669BA95" w14:textId="2B3EBC4F" w:rsidR="00F813B2" w:rsidRDefault="00F813B2" w:rsidP="00F813B2">
      <w:pPr>
        <w:spacing w:after="0"/>
        <w:jc w:val="both"/>
        <w:rPr>
          <w:color w:val="000000" w:themeColor="text1"/>
        </w:rPr>
      </w:pPr>
      <w:r w:rsidRPr="00F813B2">
        <w:rPr>
          <w:color w:val="000000" w:themeColor="text1"/>
        </w:rPr>
        <w:t>Además del impacto positivo sobre la mitigación del cambio climático, la norma</w:t>
      </w:r>
      <w:r>
        <w:rPr>
          <w:color w:val="000000" w:themeColor="text1"/>
        </w:rPr>
        <w:t xml:space="preserve"> </w:t>
      </w:r>
      <w:r w:rsidRPr="00F813B2">
        <w:rPr>
          <w:color w:val="000000" w:themeColor="text1"/>
        </w:rPr>
        <w:t>tiene un impacto indirecto positivo sobre el medioambiente, ya que las</w:t>
      </w:r>
      <w:r>
        <w:rPr>
          <w:color w:val="000000" w:themeColor="text1"/>
        </w:rPr>
        <w:t xml:space="preserve"> </w:t>
      </w:r>
      <w:r w:rsidRPr="00F813B2">
        <w:rPr>
          <w:color w:val="000000" w:themeColor="text1"/>
        </w:rPr>
        <w:t>obligaciones de eficiencia energética e inversiones en reducción de emisiones</w:t>
      </w:r>
      <w:r>
        <w:rPr>
          <w:color w:val="000000" w:themeColor="text1"/>
        </w:rPr>
        <w:t xml:space="preserve"> </w:t>
      </w:r>
      <w:r w:rsidRPr="00F813B2">
        <w:rPr>
          <w:color w:val="000000" w:themeColor="text1"/>
        </w:rPr>
        <w:t>directas de gases de efecto invernadero redundarán en una reducción de la</w:t>
      </w:r>
      <w:r>
        <w:rPr>
          <w:color w:val="000000" w:themeColor="text1"/>
        </w:rPr>
        <w:t xml:space="preserve"> </w:t>
      </w:r>
      <w:r w:rsidRPr="00F813B2">
        <w:rPr>
          <w:color w:val="000000" w:themeColor="text1"/>
        </w:rPr>
        <w:t>contaminación industrial.</w:t>
      </w:r>
    </w:p>
    <w:p w14:paraId="20CADB7F" w14:textId="77777777" w:rsidR="00F813B2" w:rsidRPr="00F813B2" w:rsidRDefault="00F813B2" w:rsidP="00F813B2">
      <w:pPr>
        <w:spacing w:after="0"/>
        <w:jc w:val="both"/>
        <w:rPr>
          <w:color w:val="000000" w:themeColor="text1"/>
        </w:rPr>
      </w:pPr>
    </w:p>
    <w:p w14:paraId="41279C4D" w14:textId="74367175" w:rsidR="00F813B2" w:rsidRPr="00F813B2" w:rsidRDefault="00F813B2" w:rsidP="00DC71AF">
      <w:pPr>
        <w:keepNext/>
        <w:keepLines/>
        <w:spacing w:before="120" w:after="120"/>
        <w:ind w:left="1418" w:hanging="1058"/>
        <w:outlineLvl w:val="0"/>
        <w:rPr>
          <w:rFonts w:ascii="Candara" w:eastAsiaTheme="majorEastAsia" w:hAnsi="Candara" w:cstheme="majorBidi"/>
          <w:color w:val="2E74B5" w:themeColor="accent1" w:themeShade="BF"/>
          <w:sz w:val="28"/>
          <w:szCs w:val="32"/>
        </w:rPr>
      </w:pPr>
      <w:bookmarkStart w:id="58" w:name="_Toc193880135"/>
      <w:r w:rsidRPr="00F813B2">
        <w:rPr>
          <w:rFonts w:ascii="Candara" w:eastAsiaTheme="majorEastAsia" w:hAnsi="Candara" w:cstheme="majorBidi"/>
          <w:color w:val="2E74B5" w:themeColor="accent1" w:themeShade="BF"/>
          <w:sz w:val="28"/>
          <w:szCs w:val="32"/>
        </w:rPr>
        <w:t>6.</w:t>
      </w:r>
      <w:r>
        <w:rPr>
          <w:rFonts w:ascii="Candara" w:eastAsiaTheme="majorEastAsia" w:hAnsi="Candara" w:cstheme="majorBidi"/>
          <w:color w:val="2E74B5" w:themeColor="accent1" w:themeShade="BF"/>
          <w:sz w:val="28"/>
          <w:szCs w:val="32"/>
        </w:rPr>
        <w:t>10</w:t>
      </w:r>
      <w:r w:rsidR="00DC71AF">
        <w:rPr>
          <w:rFonts w:ascii="Candara" w:eastAsiaTheme="majorEastAsia" w:hAnsi="Candara" w:cstheme="majorBidi"/>
          <w:color w:val="2E74B5" w:themeColor="accent1" w:themeShade="BF"/>
          <w:sz w:val="28"/>
          <w:szCs w:val="32"/>
        </w:rPr>
        <w:t>.</w:t>
      </w:r>
      <w:r w:rsidR="00DC71AF">
        <w:rPr>
          <w:rFonts w:ascii="Candara" w:eastAsiaTheme="majorEastAsia" w:hAnsi="Candara" w:cstheme="majorBidi"/>
          <w:color w:val="2E74B5" w:themeColor="accent1" w:themeShade="BF"/>
          <w:sz w:val="28"/>
          <w:szCs w:val="32"/>
        </w:rPr>
        <w:tab/>
      </w:r>
      <w:r>
        <w:rPr>
          <w:rFonts w:ascii="Candara" w:eastAsiaTheme="majorEastAsia" w:hAnsi="Candara" w:cstheme="majorBidi"/>
          <w:color w:val="2E74B5" w:themeColor="accent1" w:themeShade="BF"/>
          <w:sz w:val="28"/>
          <w:szCs w:val="32"/>
        </w:rPr>
        <w:t>Otros impactos</w:t>
      </w:r>
      <w:bookmarkEnd w:id="58"/>
    </w:p>
    <w:p w14:paraId="6B0472DC" w14:textId="73D50657" w:rsidR="009F4671" w:rsidRDefault="00F813B2" w:rsidP="00F813B2">
      <w:pPr>
        <w:spacing w:after="0"/>
        <w:jc w:val="both"/>
        <w:rPr>
          <w:color w:val="000000" w:themeColor="text1"/>
        </w:rPr>
      </w:pPr>
      <w:r w:rsidRPr="00F813B2">
        <w:rPr>
          <w:color w:val="000000" w:themeColor="text1"/>
        </w:rPr>
        <w:t>Finalmente, de conformidad con lo establecido en el artículo 26.3 in fine de la Ley 50/1997, de 27 de noviembre, y en el artículo 2.1.g) del Real Decreto 931/2017, de 27 de octubre, no existen impactos en materia de igualdad de oportunidades, no discriminación y accesibilidad universal de las personas con discapacidad.</w:t>
      </w:r>
    </w:p>
    <w:p w14:paraId="0DD04A8D" w14:textId="77777777" w:rsidR="00F813B2" w:rsidRDefault="00F813B2" w:rsidP="00F813B2">
      <w:pPr>
        <w:spacing w:after="0"/>
        <w:jc w:val="both"/>
        <w:rPr>
          <w:color w:val="000000" w:themeColor="text1"/>
        </w:rPr>
      </w:pPr>
    </w:p>
    <w:p w14:paraId="34E5A486" w14:textId="5B2F8972" w:rsidR="009F4671" w:rsidRPr="00D5779F" w:rsidRDefault="009F4671" w:rsidP="00F10799">
      <w:pPr>
        <w:pStyle w:val="Candara"/>
      </w:pPr>
      <w:bookmarkStart w:id="59" w:name="_Toc120259742"/>
      <w:bookmarkStart w:id="60" w:name="_Toc193880136"/>
      <w:bookmarkEnd w:id="52"/>
      <w:r w:rsidRPr="00D5779F">
        <w:lastRenderedPageBreak/>
        <w:t>EVALUACIÓN DE RESULTADOS DE APLICACIÓN DE LA NORMA</w:t>
      </w:r>
      <w:bookmarkEnd w:id="59"/>
      <w:bookmarkEnd w:id="60"/>
    </w:p>
    <w:p w14:paraId="6555DA86" w14:textId="5DA0B6B4" w:rsidR="00340A0D" w:rsidRPr="00EF4921" w:rsidRDefault="00287752" w:rsidP="00EF4921">
      <w:pPr>
        <w:autoSpaceDE w:val="0"/>
        <w:autoSpaceDN w:val="0"/>
        <w:adjustRightInd w:val="0"/>
        <w:spacing w:after="0" w:line="240" w:lineRule="auto"/>
        <w:ind w:right="-2"/>
        <w:jc w:val="both"/>
        <w:rPr>
          <w:rFonts w:ascii="Calibri" w:hAnsi="Calibri" w:cs="Calibri"/>
        </w:rPr>
      </w:pPr>
      <w:r w:rsidRPr="00EF4921">
        <w:rPr>
          <w:rFonts w:ascii="Calibri" w:hAnsi="Calibri" w:cs="Calibri"/>
        </w:rPr>
        <w:t>De acuerdo con lo establecido en el artículo 28.2 de la Ley del Gobierno, los artículos 2.5 y 3 del</w:t>
      </w:r>
      <w:r w:rsidR="00EF4921">
        <w:rPr>
          <w:rFonts w:ascii="Calibri" w:hAnsi="Calibri" w:cs="Calibri"/>
        </w:rPr>
        <w:t xml:space="preserve"> </w:t>
      </w:r>
      <w:r w:rsidRPr="00EF4921">
        <w:rPr>
          <w:rFonts w:ascii="Calibri" w:hAnsi="Calibri" w:cs="Calibri"/>
        </w:rPr>
        <w:t>Real Decreto 286/2017, de 24 de marzo, por el que se regulan el Plan Anual Normativo y el</w:t>
      </w:r>
      <w:r w:rsidR="00EF4921">
        <w:rPr>
          <w:rFonts w:ascii="Calibri" w:hAnsi="Calibri" w:cs="Calibri"/>
        </w:rPr>
        <w:t xml:space="preserve"> </w:t>
      </w:r>
      <w:r w:rsidRPr="00EF4921">
        <w:rPr>
          <w:rFonts w:ascii="Calibri" w:hAnsi="Calibri" w:cs="Calibri"/>
        </w:rPr>
        <w:t>Informe Anual de Evaluación Normativa de la Administración General del Estado y se crea la</w:t>
      </w:r>
      <w:r w:rsidR="00EF4921">
        <w:rPr>
          <w:rFonts w:ascii="Calibri" w:hAnsi="Calibri" w:cs="Calibri"/>
        </w:rPr>
        <w:t xml:space="preserve"> Junta de </w:t>
      </w:r>
      <w:r w:rsidRPr="00EF4921">
        <w:rPr>
          <w:rFonts w:ascii="Calibri" w:hAnsi="Calibri" w:cs="Calibri"/>
        </w:rPr>
        <w:t>Planificación y Evaluación Normativa y el artículo 2.1.j) del Real Decreto 931/2017, de</w:t>
      </w:r>
      <w:r w:rsidR="00EF4921">
        <w:rPr>
          <w:rFonts w:ascii="Calibri" w:hAnsi="Calibri" w:cs="Calibri"/>
        </w:rPr>
        <w:t xml:space="preserve"> 27 de </w:t>
      </w:r>
      <w:r w:rsidRPr="00EF4921">
        <w:rPr>
          <w:rFonts w:ascii="Calibri" w:hAnsi="Calibri" w:cs="Calibri"/>
        </w:rPr>
        <w:t>octubre, por la que se regula la Memoria del Análisis de Impacto Normativo, no se ha</w:t>
      </w:r>
      <w:r w:rsidR="00EF4921">
        <w:rPr>
          <w:rFonts w:ascii="Calibri" w:hAnsi="Calibri" w:cs="Calibri"/>
        </w:rPr>
        <w:t xml:space="preserve"> </w:t>
      </w:r>
      <w:r w:rsidRPr="00EF4921">
        <w:rPr>
          <w:rFonts w:ascii="Calibri" w:hAnsi="Calibri" w:cs="Calibri"/>
        </w:rPr>
        <w:t>considerado que esta norma sea susceptible de evaluación</w:t>
      </w:r>
      <w:r w:rsidR="00216474" w:rsidRPr="00EF4921">
        <w:rPr>
          <w:rFonts w:ascii="Calibri" w:hAnsi="Calibri" w:cs="Calibri"/>
        </w:rPr>
        <w:t xml:space="preserve"> al no estar incluida en el Plan Anual Normativo. </w:t>
      </w:r>
    </w:p>
    <w:sectPr w:rsidR="00340A0D" w:rsidRPr="00EF4921" w:rsidSect="007530D1">
      <w:headerReference w:type="default" r:id="rId9"/>
      <w:footerReference w:type="default" r:id="rId10"/>
      <w:pgSz w:w="11906" w:h="16838"/>
      <w:pgMar w:top="1843" w:right="1276" w:bottom="1276" w:left="1701" w:header="709" w:footer="38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77B831" w16cid:durableId="276F09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18B5" w14:textId="77777777" w:rsidR="00E31540" w:rsidRDefault="00E31540" w:rsidP="00C07662">
      <w:pPr>
        <w:spacing w:after="0" w:line="240" w:lineRule="auto"/>
      </w:pPr>
      <w:r>
        <w:separator/>
      </w:r>
    </w:p>
  </w:endnote>
  <w:endnote w:type="continuationSeparator" w:id="0">
    <w:p w14:paraId="44A3D548" w14:textId="77777777" w:rsidR="00E31540" w:rsidRDefault="00E31540" w:rsidP="00C0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SvtyTwo OS ITC TT-Book">
    <w:altName w:val="Courier New"/>
    <w:charset w:val="00"/>
    <w:family w:val="auto"/>
    <w:pitch w:val="default"/>
  </w:font>
  <w:font w:name="ヒラギノ角ゴ Pro W3">
    <w:altName w:val="MS Gothic"/>
    <w:charset w:val="80"/>
    <w:family w:val="auto"/>
    <w:pitch w:val="variable"/>
    <w:sig w:usb0="00000001" w:usb1="00000000" w:usb2="01000407" w:usb3="00000000" w:csb0="00020000" w:csb1="00000000"/>
  </w:font>
  <w:font w:name="Microsoft GothicNeo">
    <w:altName w:val="Microsoft Gothic Neo"/>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76227"/>
      <w:docPartObj>
        <w:docPartGallery w:val="Page Numbers (Bottom of Page)"/>
        <w:docPartUnique/>
      </w:docPartObj>
    </w:sdtPr>
    <w:sdtEndPr>
      <w:rPr>
        <w:sz w:val="18"/>
      </w:rPr>
    </w:sdtEndPr>
    <w:sdtContent>
      <w:p w14:paraId="0F0523A4" w14:textId="65690E4A" w:rsidR="00110C87" w:rsidRPr="001E17FA" w:rsidRDefault="00110C87" w:rsidP="001B5B5E">
        <w:pPr>
          <w:jc w:val="right"/>
          <w:rPr>
            <w:sz w:val="18"/>
          </w:rPr>
        </w:pPr>
        <w:r w:rsidRPr="001E17FA">
          <w:rPr>
            <w:sz w:val="18"/>
          </w:rPr>
          <w:fldChar w:fldCharType="begin"/>
        </w:r>
        <w:r w:rsidRPr="001E17FA">
          <w:rPr>
            <w:sz w:val="18"/>
          </w:rPr>
          <w:instrText>PAGE   \* MERGEFORMAT</w:instrText>
        </w:r>
        <w:r w:rsidRPr="001E17FA">
          <w:rPr>
            <w:sz w:val="18"/>
          </w:rPr>
          <w:fldChar w:fldCharType="separate"/>
        </w:r>
        <w:r w:rsidR="00676B27">
          <w:rPr>
            <w:noProof/>
            <w:sz w:val="18"/>
          </w:rPr>
          <w:t>15</w:t>
        </w:r>
        <w:r w:rsidRPr="001E17FA">
          <w:rPr>
            <w:sz w:val="18"/>
          </w:rPr>
          <w:fldChar w:fldCharType="end"/>
        </w:r>
      </w:p>
    </w:sdtContent>
  </w:sdt>
  <w:p w14:paraId="5334F6A3" w14:textId="77777777" w:rsidR="00110C87" w:rsidRDefault="00110C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00B8" w14:textId="77777777" w:rsidR="00E31540" w:rsidRDefault="00E31540" w:rsidP="00C07662">
      <w:pPr>
        <w:spacing w:after="0" w:line="240" w:lineRule="auto"/>
      </w:pPr>
      <w:r>
        <w:separator/>
      </w:r>
    </w:p>
  </w:footnote>
  <w:footnote w:type="continuationSeparator" w:id="0">
    <w:p w14:paraId="7074688A" w14:textId="77777777" w:rsidR="00E31540" w:rsidRDefault="00E31540" w:rsidP="00C0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1134" w:vertAnchor="text" w:horzAnchor="page" w:tblpX="7465" w:tblpY="398"/>
      <w:tblOverlap w:val="never"/>
      <w:tblW w:w="0" w:type="auto"/>
      <w:tblCellMar>
        <w:left w:w="0" w:type="dxa"/>
        <w:right w:w="0" w:type="dxa"/>
      </w:tblCellMar>
      <w:tblLook w:val="0000" w:firstRow="0" w:lastRow="0" w:firstColumn="0" w:lastColumn="0" w:noHBand="0" w:noVBand="0"/>
    </w:tblPr>
    <w:tblGrid>
      <w:gridCol w:w="1843"/>
      <w:gridCol w:w="35"/>
      <w:gridCol w:w="2281"/>
    </w:tblGrid>
    <w:tr w:rsidR="00110C87" w:rsidRPr="005B673C" w14:paraId="35883BD9" w14:textId="77777777" w:rsidTr="005B673C">
      <w:tc>
        <w:tcPr>
          <w:tcW w:w="1843" w:type="dxa"/>
          <w:vAlign w:val="center"/>
        </w:tcPr>
        <w:p w14:paraId="0B748821" w14:textId="77777777" w:rsidR="00110C87" w:rsidRPr="005B673C" w:rsidRDefault="00110C87" w:rsidP="005B673C">
          <w:pPr>
            <w:tabs>
              <w:tab w:val="left" w:pos="1021"/>
              <w:tab w:val="left" w:pos="8080"/>
            </w:tabs>
            <w:spacing w:after="200" w:line="360" w:lineRule="auto"/>
            <w:jc w:val="both"/>
            <w:rPr>
              <w:rFonts w:ascii="Gill Sans MT" w:eastAsia="Times New Roman" w:hAnsi="Gill Sans MT" w:cs="Times New Roman"/>
              <w:sz w:val="14"/>
              <w:szCs w:val="20"/>
              <w:lang w:val="es-ES_tradnl" w:eastAsia="es-ES"/>
            </w:rPr>
          </w:pPr>
        </w:p>
      </w:tc>
      <w:tc>
        <w:tcPr>
          <w:tcW w:w="35" w:type="dxa"/>
          <w:tcBorders>
            <w:right w:val="single" w:sz="4" w:space="0" w:color="auto"/>
          </w:tcBorders>
          <w:vAlign w:val="center"/>
        </w:tcPr>
        <w:p w14:paraId="10972106" w14:textId="77777777" w:rsidR="00110C87" w:rsidRPr="005B673C" w:rsidRDefault="00110C87" w:rsidP="005B673C">
          <w:pPr>
            <w:tabs>
              <w:tab w:val="left" w:pos="1021"/>
              <w:tab w:val="left" w:pos="8080"/>
            </w:tabs>
            <w:spacing w:after="200" w:line="360" w:lineRule="auto"/>
            <w:jc w:val="both"/>
            <w:rPr>
              <w:rFonts w:ascii="Gill Sans MT" w:eastAsia="Times New Roman" w:hAnsi="Gill Sans MT" w:cs="Times New Roman"/>
              <w:sz w:val="14"/>
              <w:szCs w:val="20"/>
              <w:lang w:val="es-ES_tradnl" w:eastAsia="es-ES"/>
            </w:rPr>
          </w:pPr>
        </w:p>
      </w:tc>
      <w:tc>
        <w:tcPr>
          <w:tcW w:w="2281"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vAlign w:val="center"/>
        </w:tcPr>
        <w:p w14:paraId="10DA9E27" w14:textId="77777777" w:rsidR="00110C87" w:rsidRPr="005B673C" w:rsidRDefault="00110C87" w:rsidP="005B673C">
          <w:pPr>
            <w:tabs>
              <w:tab w:val="left" w:pos="1042"/>
              <w:tab w:val="left" w:pos="8080"/>
            </w:tabs>
            <w:spacing w:after="0" w:line="160" w:lineRule="exact"/>
            <w:ind w:left="192" w:right="-79" w:hanging="142"/>
            <w:rPr>
              <w:rFonts w:ascii="Gill Sans MT" w:eastAsia="Times New Roman" w:hAnsi="Gill Sans MT" w:cs="Times New Roman"/>
              <w:sz w:val="14"/>
              <w:szCs w:val="20"/>
              <w:lang w:val="es-ES_tradnl" w:eastAsia="es-ES"/>
            </w:rPr>
          </w:pPr>
          <w:r w:rsidRPr="005B673C">
            <w:rPr>
              <w:rFonts w:ascii="Gill Sans MT" w:eastAsia="Times New Roman" w:hAnsi="Gill Sans MT" w:cs="Times New Roman"/>
              <w:sz w:val="14"/>
              <w:szCs w:val="20"/>
              <w:lang w:val="es-ES_tradnl" w:eastAsia="es-ES"/>
            </w:rPr>
            <w:t>SECRETARÍA DE ESTADO</w:t>
          </w:r>
        </w:p>
        <w:p w14:paraId="2DF1EFC6" w14:textId="77777777" w:rsidR="00110C87" w:rsidRPr="005B673C" w:rsidRDefault="00110C87" w:rsidP="005B673C">
          <w:pPr>
            <w:tabs>
              <w:tab w:val="left" w:pos="1042"/>
              <w:tab w:val="left" w:pos="8080"/>
            </w:tabs>
            <w:spacing w:after="0" w:line="160" w:lineRule="exact"/>
            <w:ind w:left="192" w:right="-79" w:hanging="142"/>
            <w:rPr>
              <w:rFonts w:ascii="Gill Sans MT" w:eastAsia="Times New Roman" w:hAnsi="Gill Sans MT" w:cs="Times New Roman"/>
              <w:sz w:val="14"/>
              <w:szCs w:val="20"/>
              <w:lang w:val="es-ES_tradnl" w:eastAsia="es-ES"/>
            </w:rPr>
          </w:pPr>
          <w:r w:rsidRPr="005B673C">
            <w:rPr>
              <w:rFonts w:ascii="Gill Sans MT" w:eastAsia="Times New Roman" w:hAnsi="Gill Sans MT" w:cs="Times New Roman"/>
              <w:sz w:val="14"/>
              <w:szCs w:val="20"/>
              <w:lang w:val="es-ES_tradnl" w:eastAsia="es-ES"/>
            </w:rPr>
            <w:t>DE TURISMO</w:t>
          </w:r>
        </w:p>
      </w:tc>
    </w:tr>
    <w:tr w:rsidR="00110C87" w:rsidRPr="005B673C" w14:paraId="24F74E19" w14:textId="77777777" w:rsidTr="005B673C">
      <w:trPr>
        <w:trHeight w:hRule="exact" w:val="57"/>
      </w:trPr>
      <w:tc>
        <w:tcPr>
          <w:tcW w:w="1843" w:type="dxa"/>
          <w:vAlign w:val="center"/>
        </w:tcPr>
        <w:p w14:paraId="466CC128" w14:textId="77777777" w:rsidR="00110C87" w:rsidRPr="005B673C" w:rsidRDefault="00110C87" w:rsidP="005B673C">
          <w:pPr>
            <w:tabs>
              <w:tab w:val="left" w:pos="1021"/>
              <w:tab w:val="left" w:pos="8080"/>
            </w:tabs>
            <w:spacing w:after="200" w:line="360" w:lineRule="auto"/>
            <w:jc w:val="both"/>
            <w:rPr>
              <w:rFonts w:ascii="Gill Sans MT" w:eastAsia="Times New Roman" w:hAnsi="Gill Sans MT" w:cs="Times New Roman"/>
              <w:sz w:val="14"/>
              <w:szCs w:val="20"/>
              <w:lang w:val="es-ES_tradnl" w:eastAsia="es-ES"/>
            </w:rPr>
          </w:pPr>
        </w:p>
      </w:tc>
      <w:tc>
        <w:tcPr>
          <w:tcW w:w="35" w:type="dxa"/>
          <w:vAlign w:val="center"/>
        </w:tcPr>
        <w:p w14:paraId="553B06C1" w14:textId="77777777" w:rsidR="00110C87" w:rsidRPr="005B673C" w:rsidRDefault="00110C87" w:rsidP="005B673C">
          <w:pPr>
            <w:tabs>
              <w:tab w:val="left" w:pos="1021"/>
              <w:tab w:val="left" w:pos="8080"/>
            </w:tabs>
            <w:spacing w:after="200" w:line="360" w:lineRule="auto"/>
            <w:jc w:val="both"/>
            <w:rPr>
              <w:rFonts w:ascii="Gill Sans MT" w:eastAsia="Times New Roman" w:hAnsi="Gill Sans MT" w:cs="Times New Roman"/>
              <w:sz w:val="14"/>
              <w:szCs w:val="20"/>
              <w:lang w:val="es-ES_tradnl" w:eastAsia="es-ES"/>
            </w:rPr>
          </w:pPr>
        </w:p>
      </w:tc>
      <w:tc>
        <w:tcPr>
          <w:tcW w:w="2281" w:type="dxa"/>
          <w:tcBorders>
            <w:top w:val="single" w:sz="4" w:space="0" w:color="auto"/>
          </w:tcBorders>
          <w:vAlign w:val="center"/>
        </w:tcPr>
        <w:p w14:paraId="547EF12E" w14:textId="77777777" w:rsidR="00110C87" w:rsidRPr="005B673C" w:rsidRDefault="00110C87" w:rsidP="005B673C">
          <w:pPr>
            <w:tabs>
              <w:tab w:val="left" w:pos="1042"/>
              <w:tab w:val="left" w:pos="8080"/>
            </w:tabs>
            <w:spacing w:after="200" w:line="360" w:lineRule="auto"/>
            <w:ind w:left="192" w:right="-82" w:hanging="142"/>
            <w:jc w:val="both"/>
            <w:rPr>
              <w:rFonts w:ascii="Gill Sans MT" w:eastAsia="Times New Roman" w:hAnsi="Gill Sans MT" w:cs="Times New Roman"/>
              <w:sz w:val="14"/>
              <w:szCs w:val="20"/>
              <w:lang w:val="es-ES_tradnl" w:eastAsia="es-ES"/>
            </w:rPr>
          </w:pPr>
        </w:p>
      </w:tc>
    </w:tr>
  </w:tbl>
  <w:p w14:paraId="0D87F809" w14:textId="369BC19B" w:rsidR="00110C87" w:rsidRPr="005B673C" w:rsidRDefault="00110C87" w:rsidP="005B673C">
    <w:pPr>
      <w:pStyle w:val="Encabezado"/>
      <w:rPr>
        <w:lang w:val="es-ES_tradnl"/>
      </w:rPr>
    </w:pPr>
    <w:r w:rsidRPr="005D109E">
      <w:rPr>
        <w:rFonts w:ascii="Calibri" w:eastAsia="Times New Roman" w:hAnsi="Calibri" w:cs="Times New Roman"/>
        <w:noProof/>
        <w:szCs w:val="20"/>
        <w:lang w:eastAsia="es-ES"/>
      </w:rPr>
      <w:drawing>
        <wp:anchor distT="0" distB="0" distL="114300" distR="114300" simplePos="0" relativeHeight="251660288" behindDoc="0" locked="0" layoutInCell="1" allowOverlap="1" wp14:anchorId="523258F3" wp14:editId="4055C27F">
          <wp:simplePos x="0" y="0"/>
          <wp:positionH relativeFrom="column">
            <wp:posOffset>-560705</wp:posOffset>
          </wp:positionH>
          <wp:positionV relativeFrom="paragraph">
            <wp:posOffset>-99060</wp:posOffset>
          </wp:positionV>
          <wp:extent cx="762000" cy="76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5D109E">
      <w:rPr>
        <w:rFonts w:ascii="Calibri" w:eastAsia="Times New Roman" w:hAnsi="Calibri" w:cs="Times New Roman"/>
        <w:noProof/>
        <w:szCs w:val="20"/>
        <w:lang w:eastAsia="es-ES"/>
      </w:rPr>
      <mc:AlternateContent>
        <mc:Choice Requires="wps">
          <w:drawing>
            <wp:anchor distT="0" distB="0" distL="114300" distR="114300" simplePos="0" relativeHeight="251659264" behindDoc="0" locked="0" layoutInCell="1" allowOverlap="1" wp14:anchorId="3472BA7E" wp14:editId="45426855">
              <wp:simplePos x="0" y="0"/>
              <wp:positionH relativeFrom="column">
                <wp:posOffset>198387</wp:posOffset>
              </wp:positionH>
              <wp:positionV relativeFrom="paragraph">
                <wp:posOffset>109958</wp:posOffset>
              </wp:positionV>
              <wp:extent cx="1926771"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771" cy="1403985"/>
                      </a:xfrm>
                      <a:prstGeom prst="rect">
                        <a:avLst/>
                      </a:prstGeom>
                      <a:solidFill>
                        <a:srgbClr val="FFFFFF"/>
                      </a:solidFill>
                      <a:ln w="9525">
                        <a:noFill/>
                        <a:miter lim="800000"/>
                        <a:headEnd/>
                        <a:tailEnd/>
                      </a:ln>
                    </wps:spPr>
                    <wps:txbx>
                      <w:txbxContent>
                        <w:p w14:paraId="4460970D" w14:textId="77777777" w:rsidR="00110C87" w:rsidRPr="005B673C" w:rsidRDefault="00110C87" w:rsidP="005D109E">
                          <w:pPr>
                            <w:spacing w:after="0" w:line="240" w:lineRule="auto"/>
                            <w:rPr>
                              <w:rFonts w:ascii="Gill Sans MT" w:hAnsi="Gill Sans MT"/>
                              <w:color w:val="7F7F7F"/>
                              <w:sz w:val="20"/>
                            </w:rPr>
                          </w:pPr>
                          <w:r w:rsidRPr="005B673C">
                            <w:rPr>
                              <w:rFonts w:ascii="Gill Sans MT" w:hAnsi="Gill Sans MT"/>
                              <w:color w:val="7F7F7F"/>
                              <w:sz w:val="20"/>
                            </w:rPr>
                            <w:t>MINISTERIO</w:t>
                          </w:r>
                        </w:p>
                        <w:p w14:paraId="488FB127" w14:textId="77777777" w:rsidR="00110C87" w:rsidRPr="005B673C" w:rsidRDefault="00110C87" w:rsidP="005D109E">
                          <w:pPr>
                            <w:spacing w:after="0" w:line="240" w:lineRule="auto"/>
                            <w:rPr>
                              <w:rFonts w:ascii="Gill Sans MT" w:hAnsi="Gill Sans MT"/>
                              <w:color w:val="7F7F7F"/>
                              <w:sz w:val="20"/>
                            </w:rPr>
                          </w:pPr>
                          <w:r w:rsidRPr="005B673C">
                            <w:rPr>
                              <w:rFonts w:ascii="Gill Sans MT" w:hAnsi="Gill Sans MT"/>
                              <w:color w:val="7F7F7F"/>
                              <w:sz w:val="20"/>
                            </w:rPr>
                            <w:t>DE INDUSTRIA, Y</w:t>
                          </w:r>
                        </w:p>
                        <w:p w14:paraId="4B8C006E" w14:textId="77777777" w:rsidR="00110C87" w:rsidRPr="005B673C" w:rsidRDefault="00110C87" w:rsidP="005D109E">
                          <w:pPr>
                            <w:spacing w:after="0" w:line="240" w:lineRule="auto"/>
                            <w:rPr>
                              <w:rFonts w:ascii="Gill Sans MT" w:hAnsi="Gill Sans MT"/>
                              <w:color w:val="7F7F7F"/>
                              <w:sz w:val="20"/>
                            </w:rPr>
                          </w:pPr>
                          <w:r w:rsidRPr="005B673C">
                            <w:rPr>
                              <w:rFonts w:ascii="Gill Sans MT" w:hAnsi="Gill Sans MT"/>
                              <w:color w:val="7F7F7F"/>
                              <w:sz w:val="20"/>
                            </w:rPr>
                            <w:t>TURISMO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2BA7E" id="_x0000_t202" coordsize="21600,21600" o:spt="202" path="m,l,21600r21600,l21600,xe">
              <v:stroke joinstyle="miter"/>
              <v:path gradientshapeok="t" o:connecttype="rect"/>
            </v:shapetype>
            <v:shape id="Cuadro de texto 2" o:spid="_x0000_s1048" type="#_x0000_t202" style="position:absolute;margin-left:15.6pt;margin-top:8.65pt;width:15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" stroked="f">
              <v:textbox style="mso-fit-shape-to-text:t">
                <w:txbxContent>
                  <w:p w14:paraId="4460970D" w14:textId="77777777" w:rsidR="00110C87" w:rsidRPr="005B673C" w:rsidRDefault="00110C87" w:rsidP="005D109E">
                    <w:pPr>
                      <w:spacing w:after="0" w:line="240" w:lineRule="auto"/>
                      <w:rPr>
                        <w:rFonts w:ascii="Gill Sans MT" w:hAnsi="Gill Sans MT"/>
                        <w:color w:val="7F7F7F"/>
                        <w:sz w:val="20"/>
                      </w:rPr>
                    </w:pPr>
                    <w:r w:rsidRPr="005B673C">
                      <w:rPr>
                        <w:rFonts w:ascii="Gill Sans MT" w:hAnsi="Gill Sans MT"/>
                        <w:color w:val="7F7F7F"/>
                        <w:sz w:val="20"/>
                      </w:rPr>
                      <w:t>MINISTERIO</w:t>
                    </w:r>
                  </w:p>
                  <w:p w14:paraId="488FB127" w14:textId="77777777" w:rsidR="00110C87" w:rsidRPr="005B673C" w:rsidRDefault="00110C87" w:rsidP="005D109E">
                    <w:pPr>
                      <w:spacing w:after="0" w:line="240" w:lineRule="auto"/>
                      <w:rPr>
                        <w:rFonts w:ascii="Gill Sans MT" w:hAnsi="Gill Sans MT"/>
                        <w:color w:val="7F7F7F"/>
                        <w:sz w:val="20"/>
                      </w:rPr>
                    </w:pPr>
                    <w:r w:rsidRPr="005B673C">
                      <w:rPr>
                        <w:rFonts w:ascii="Gill Sans MT" w:hAnsi="Gill Sans MT"/>
                        <w:color w:val="7F7F7F"/>
                        <w:sz w:val="20"/>
                      </w:rPr>
                      <w:t>DE INDUSTRIA, Y</w:t>
                    </w:r>
                  </w:p>
                  <w:p w14:paraId="4B8C006E" w14:textId="77777777" w:rsidR="00110C87" w:rsidRPr="005B673C" w:rsidRDefault="00110C87" w:rsidP="005D109E">
                    <w:pPr>
                      <w:spacing w:after="0" w:line="240" w:lineRule="auto"/>
                      <w:rPr>
                        <w:rFonts w:ascii="Gill Sans MT" w:hAnsi="Gill Sans MT"/>
                        <w:color w:val="7F7F7F"/>
                        <w:sz w:val="20"/>
                      </w:rPr>
                    </w:pPr>
                    <w:r w:rsidRPr="005B673C">
                      <w:rPr>
                        <w:rFonts w:ascii="Gill Sans MT" w:hAnsi="Gill Sans MT"/>
                        <w:color w:val="7F7F7F"/>
                        <w:sz w:val="20"/>
                      </w:rPr>
                      <w:t>TURISMO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1DD6"/>
    <w:multiLevelType w:val="multilevel"/>
    <w:tmpl w:val="268C2B8A"/>
    <w:lvl w:ilvl="0">
      <w:start w:val="1"/>
      <w:numFmt w:val="bullet"/>
      <w:lvlText w:val="·"/>
      <w:lvlJc w:val="left"/>
      <w:pPr>
        <w:tabs>
          <w:tab w:val="left" w:pos="360"/>
        </w:tabs>
      </w:pPr>
      <w:rPr>
        <w:rFonts w:ascii="Symbol" w:eastAsia="Symbol" w:hAnsi="Symbo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168C0"/>
    <w:multiLevelType w:val="multilevel"/>
    <w:tmpl w:val="32F8D026"/>
    <w:lvl w:ilvl="0">
      <w:start w:val="1"/>
      <w:numFmt w:val="decimal"/>
      <w:pStyle w:val="Candara"/>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B22EE"/>
    <w:multiLevelType w:val="hybridMultilevel"/>
    <w:tmpl w:val="F6CEC9E4"/>
    <w:lvl w:ilvl="0" w:tplc="072ED876">
      <w:start w:val="1"/>
      <w:numFmt w:val="bullet"/>
      <w:pStyle w:val="Vieta-2"/>
      <w:lvlText w:val=""/>
      <w:lvlJc w:val="left"/>
      <w:pPr>
        <w:tabs>
          <w:tab w:val="num" w:pos="720"/>
        </w:tabs>
        <w:ind w:left="720" w:hanging="360"/>
      </w:pPr>
      <w:rPr>
        <w:rFonts w:ascii="Symbol" w:hAnsi="Symbol"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1461A"/>
    <w:multiLevelType w:val="multilevel"/>
    <w:tmpl w:val="268C2B8A"/>
    <w:lvl w:ilvl="0">
      <w:start w:val="1"/>
      <w:numFmt w:val="bullet"/>
      <w:lvlText w:val="·"/>
      <w:lvlJc w:val="left"/>
      <w:pPr>
        <w:tabs>
          <w:tab w:val="left" w:pos="360"/>
        </w:tabs>
      </w:pPr>
      <w:rPr>
        <w:rFonts w:ascii="Symbol" w:eastAsia="Symbol" w:hAnsi="Symbo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487FA4"/>
    <w:multiLevelType w:val="hybridMultilevel"/>
    <w:tmpl w:val="1D721D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E5668D"/>
    <w:multiLevelType w:val="multilevel"/>
    <w:tmpl w:val="EFC883AA"/>
    <w:lvl w:ilvl="0">
      <w:start w:val="1"/>
      <w:numFmt w:val="decimal"/>
      <w:pStyle w:val="TtuloM1"/>
      <w:lvlText w:val="%1."/>
      <w:lvlJc w:val="left"/>
      <w:pPr>
        <w:ind w:left="360" w:hanging="360"/>
      </w:pPr>
      <w:rPr>
        <w:rFonts w:hint="default"/>
      </w:rPr>
    </w:lvl>
    <w:lvl w:ilvl="1">
      <w:start w:val="1"/>
      <w:numFmt w:val="decimal"/>
      <w:pStyle w:val="TtuloM2"/>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64845864"/>
    <w:multiLevelType w:val="hybridMultilevel"/>
    <w:tmpl w:val="DA0A4C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96"/>
    <w:rsid w:val="00000170"/>
    <w:rsid w:val="00000AAE"/>
    <w:rsid w:val="00002429"/>
    <w:rsid w:val="000036B3"/>
    <w:rsid w:val="00004EC0"/>
    <w:rsid w:val="00006A88"/>
    <w:rsid w:val="00011228"/>
    <w:rsid w:val="000218F7"/>
    <w:rsid w:val="000237B2"/>
    <w:rsid w:val="00023A08"/>
    <w:rsid w:val="00023B2D"/>
    <w:rsid w:val="00024D76"/>
    <w:rsid w:val="0002553A"/>
    <w:rsid w:val="00026DF7"/>
    <w:rsid w:val="00030303"/>
    <w:rsid w:val="00034731"/>
    <w:rsid w:val="00037599"/>
    <w:rsid w:val="00040373"/>
    <w:rsid w:val="00041AB5"/>
    <w:rsid w:val="00047C32"/>
    <w:rsid w:val="00047D77"/>
    <w:rsid w:val="0005243E"/>
    <w:rsid w:val="000618F0"/>
    <w:rsid w:val="00063788"/>
    <w:rsid w:val="000643CF"/>
    <w:rsid w:val="0006684D"/>
    <w:rsid w:val="0007490A"/>
    <w:rsid w:val="00077B26"/>
    <w:rsid w:val="00083E23"/>
    <w:rsid w:val="000853E1"/>
    <w:rsid w:val="00093A9C"/>
    <w:rsid w:val="000943CF"/>
    <w:rsid w:val="00094ED1"/>
    <w:rsid w:val="000A0C27"/>
    <w:rsid w:val="000A1749"/>
    <w:rsid w:val="000A352B"/>
    <w:rsid w:val="000A3F25"/>
    <w:rsid w:val="000A6DFA"/>
    <w:rsid w:val="000A6EF8"/>
    <w:rsid w:val="000A6EFF"/>
    <w:rsid w:val="000A7DF9"/>
    <w:rsid w:val="000B40EF"/>
    <w:rsid w:val="000B63ED"/>
    <w:rsid w:val="000C0A05"/>
    <w:rsid w:val="000C0EBF"/>
    <w:rsid w:val="000C41E8"/>
    <w:rsid w:val="000C6F04"/>
    <w:rsid w:val="000D27FF"/>
    <w:rsid w:val="000D63C1"/>
    <w:rsid w:val="000D642F"/>
    <w:rsid w:val="000D670A"/>
    <w:rsid w:val="000D6787"/>
    <w:rsid w:val="000E0B26"/>
    <w:rsid w:val="000E3E45"/>
    <w:rsid w:val="000F3560"/>
    <w:rsid w:val="000F3FEF"/>
    <w:rsid w:val="00101417"/>
    <w:rsid w:val="0010338D"/>
    <w:rsid w:val="001040FF"/>
    <w:rsid w:val="0011068E"/>
    <w:rsid w:val="00110C87"/>
    <w:rsid w:val="00110E95"/>
    <w:rsid w:val="001112F9"/>
    <w:rsid w:val="001131A1"/>
    <w:rsid w:val="00117939"/>
    <w:rsid w:val="00122820"/>
    <w:rsid w:val="001233AB"/>
    <w:rsid w:val="00124120"/>
    <w:rsid w:val="001249C6"/>
    <w:rsid w:val="0012596D"/>
    <w:rsid w:val="00131608"/>
    <w:rsid w:val="001326C2"/>
    <w:rsid w:val="00132A68"/>
    <w:rsid w:val="00136F94"/>
    <w:rsid w:val="00141E3E"/>
    <w:rsid w:val="00142E37"/>
    <w:rsid w:val="00144EF7"/>
    <w:rsid w:val="0014515B"/>
    <w:rsid w:val="001457A4"/>
    <w:rsid w:val="00150BF9"/>
    <w:rsid w:val="00151E72"/>
    <w:rsid w:val="00152023"/>
    <w:rsid w:val="0015247A"/>
    <w:rsid w:val="0015379A"/>
    <w:rsid w:val="001547E7"/>
    <w:rsid w:val="00155D7F"/>
    <w:rsid w:val="00157D2B"/>
    <w:rsid w:val="001618D8"/>
    <w:rsid w:val="00164CE2"/>
    <w:rsid w:val="00165338"/>
    <w:rsid w:val="00167F4A"/>
    <w:rsid w:val="001718F9"/>
    <w:rsid w:val="00175AF1"/>
    <w:rsid w:val="001772F7"/>
    <w:rsid w:val="0018216F"/>
    <w:rsid w:val="00182311"/>
    <w:rsid w:val="00182CFD"/>
    <w:rsid w:val="001839BE"/>
    <w:rsid w:val="00184A72"/>
    <w:rsid w:val="001857A6"/>
    <w:rsid w:val="00185FA3"/>
    <w:rsid w:val="00186071"/>
    <w:rsid w:val="0018635D"/>
    <w:rsid w:val="00191783"/>
    <w:rsid w:val="00194235"/>
    <w:rsid w:val="0019465D"/>
    <w:rsid w:val="001A096E"/>
    <w:rsid w:val="001A74E6"/>
    <w:rsid w:val="001B5B5E"/>
    <w:rsid w:val="001C02E9"/>
    <w:rsid w:val="001C03C3"/>
    <w:rsid w:val="001C3366"/>
    <w:rsid w:val="001C62AD"/>
    <w:rsid w:val="001C64E5"/>
    <w:rsid w:val="001C792B"/>
    <w:rsid w:val="001D04C3"/>
    <w:rsid w:val="001E113A"/>
    <w:rsid w:val="001E17FA"/>
    <w:rsid w:val="001E2C8E"/>
    <w:rsid w:val="001E4923"/>
    <w:rsid w:val="001E4B88"/>
    <w:rsid w:val="001E5703"/>
    <w:rsid w:val="001E6777"/>
    <w:rsid w:val="001E703F"/>
    <w:rsid w:val="001F20A2"/>
    <w:rsid w:val="001F2896"/>
    <w:rsid w:val="001F368A"/>
    <w:rsid w:val="001F6536"/>
    <w:rsid w:val="0021163C"/>
    <w:rsid w:val="00213BDB"/>
    <w:rsid w:val="00214683"/>
    <w:rsid w:val="00215D19"/>
    <w:rsid w:val="002161F4"/>
    <w:rsid w:val="00216474"/>
    <w:rsid w:val="002222B6"/>
    <w:rsid w:val="002239C1"/>
    <w:rsid w:val="002243C4"/>
    <w:rsid w:val="002301C3"/>
    <w:rsid w:val="00233E69"/>
    <w:rsid w:val="00234ADA"/>
    <w:rsid w:val="0023541F"/>
    <w:rsid w:val="002363B8"/>
    <w:rsid w:val="002453D8"/>
    <w:rsid w:val="0025640D"/>
    <w:rsid w:val="002575C8"/>
    <w:rsid w:val="00257B85"/>
    <w:rsid w:val="0026129C"/>
    <w:rsid w:val="0026231A"/>
    <w:rsid w:val="002633EC"/>
    <w:rsid w:val="00265BF4"/>
    <w:rsid w:val="00270CC7"/>
    <w:rsid w:val="00270F64"/>
    <w:rsid w:val="00274BC1"/>
    <w:rsid w:val="00276703"/>
    <w:rsid w:val="002803E6"/>
    <w:rsid w:val="002818C1"/>
    <w:rsid w:val="00283AE6"/>
    <w:rsid w:val="0028480A"/>
    <w:rsid w:val="00287752"/>
    <w:rsid w:val="0029077E"/>
    <w:rsid w:val="00291BA6"/>
    <w:rsid w:val="00293AE6"/>
    <w:rsid w:val="002962F9"/>
    <w:rsid w:val="00297488"/>
    <w:rsid w:val="002979D9"/>
    <w:rsid w:val="002A0E06"/>
    <w:rsid w:val="002A2144"/>
    <w:rsid w:val="002A2263"/>
    <w:rsid w:val="002A2EFC"/>
    <w:rsid w:val="002A326C"/>
    <w:rsid w:val="002A3FA2"/>
    <w:rsid w:val="002A495A"/>
    <w:rsid w:val="002A7F0F"/>
    <w:rsid w:val="002B19A0"/>
    <w:rsid w:val="002B1D55"/>
    <w:rsid w:val="002B23A6"/>
    <w:rsid w:val="002B3953"/>
    <w:rsid w:val="002B58AA"/>
    <w:rsid w:val="002B6655"/>
    <w:rsid w:val="002C59C8"/>
    <w:rsid w:val="002D5CB2"/>
    <w:rsid w:val="002D7CA4"/>
    <w:rsid w:val="002E3CCE"/>
    <w:rsid w:val="002E52CD"/>
    <w:rsid w:val="002E576C"/>
    <w:rsid w:val="002F22AA"/>
    <w:rsid w:val="002F5298"/>
    <w:rsid w:val="002F6723"/>
    <w:rsid w:val="00302262"/>
    <w:rsid w:val="003067EA"/>
    <w:rsid w:val="00306B66"/>
    <w:rsid w:val="00312DC2"/>
    <w:rsid w:val="00312FA9"/>
    <w:rsid w:val="00313D86"/>
    <w:rsid w:val="00314F3E"/>
    <w:rsid w:val="003157C2"/>
    <w:rsid w:val="003232FC"/>
    <w:rsid w:val="00323E52"/>
    <w:rsid w:val="00324D87"/>
    <w:rsid w:val="00330F8F"/>
    <w:rsid w:val="003353C5"/>
    <w:rsid w:val="00336DC2"/>
    <w:rsid w:val="0034037B"/>
    <w:rsid w:val="00340A0D"/>
    <w:rsid w:val="003437DE"/>
    <w:rsid w:val="00343D56"/>
    <w:rsid w:val="0034542B"/>
    <w:rsid w:val="003475B3"/>
    <w:rsid w:val="00350777"/>
    <w:rsid w:val="00354169"/>
    <w:rsid w:val="00354424"/>
    <w:rsid w:val="00354BE8"/>
    <w:rsid w:val="00354F26"/>
    <w:rsid w:val="0036019B"/>
    <w:rsid w:val="00361CA2"/>
    <w:rsid w:val="0037110B"/>
    <w:rsid w:val="00371BB5"/>
    <w:rsid w:val="00371FE6"/>
    <w:rsid w:val="00380197"/>
    <w:rsid w:val="00383D30"/>
    <w:rsid w:val="00387F3F"/>
    <w:rsid w:val="0039134B"/>
    <w:rsid w:val="003914D9"/>
    <w:rsid w:val="00391C59"/>
    <w:rsid w:val="00392960"/>
    <w:rsid w:val="00393D64"/>
    <w:rsid w:val="00395FBE"/>
    <w:rsid w:val="003971E5"/>
    <w:rsid w:val="00397919"/>
    <w:rsid w:val="003A0496"/>
    <w:rsid w:val="003A0D5D"/>
    <w:rsid w:val="003A498B"/>
    <w:rsid w:val="003A6335"/>
    <w:rsid w:val="003B00C4"/>
    <w:rsid w:val="003B22A3"/>
    <w:rsid w:val="003B491C"/>
    <w:rsid w:val="003B5379"/>
    <w:rsid w:val="003C2DB8"/>
    <w:rsid w:val="003C5540"/>
    <w:rsid w:val="003C70D8"/>
    <w:rsid w:val="003C7CEA"/>
    <w:rsid w:val="003D2DE4"/>
    <w:rsid w:val="003E0CE0"/>
    <w:rsid w:val="003E4BF9"/>
    <w:rsid w:val="003E53E4"/>
    <w:rsid w:val="003E64B5"/>
    <w:rsid w:val="003F251C"/>
    <w:rsid w:val="004031B6"/>
    <w:rsid w:val="00404E37"/>
    <w:rsid w:val="00405BCC"/>
    <w:rsid w:val="004079F6"/>
    <w:rsid w:val="00407EA1"/>
    <w:rsid w:val="00417BFF"/>
    <w:rsid w:val="00420F67"/>
    <w:rsid w:val="00423175"/>
    <w:rsid w:val="004256B9"/>
    <w:rsid w:val="00425CCF"/>
    <w:rsid w:val="00425E03"/>
    <w:rsid w:val="004276A1"/>
    <w:rsid w:val="00432622"/>
    <w:rsid w:val="00434925"/>
    <w:rsid w:val="0043517C"/>
    <w:rsid w:val="004365A9"/>
    <w:rsid w:val="00437DD9"/>
    <w:rsid w:val="00437ED4"/>
    <w:rsid w:val="00440C6E"/>
    <w:rsid w:val="0044272D"/>
    <w:rsid w:val="0044415E"/>
    <w:rsid w:val="004521AE"/>
    <w:rsid w:val="004527F7"/>
    <w:rsid w:val="00456F50"/>
    <w:rsid w:val="004628B3"/>
    <w:rsid w:val="00465B91"/>
    <w:rsid w:val="0046734B"/>
    <w:rsid w:val="00467913"/>
    <w:rsid w:val="004716CF"/>
    <w:rsid w:val="00471E25"/>
    <w:rsid w:val="004737BA"/>
    <w:rsid w:val="00474AB8"/>
    <w:rsid w:val="004759EF"/>
    <w:rsid w:val="00482431"/>
    <w:rsid w:val="004844F5"/>
    <w:rsid w:val="00490A98"/>
    <w:rsid w:val="00492FD3"/>
    <w:rsid w:val="00495182"/>
    <w:rsid w:val="004A09F7"/>
    <w:rsid w:val="004A113C"/>
    <w:rsid w:val="004A1256"/>
    <w:rsid w:val="004A302C"/>
    <w:rsid w:val="004A30AD"/>
    <w:rsid w:val="004A3E71"/>
    <w:rsid w:val="004A546B"/>
    <w:rsid w:val="004A752A"/>
    <w:rsid w:val="004B03EE"/>
    <w:rsid w:val="004B2482"/>
    <w:rsid w:val="004C190C"/>
    <w:rsid w:val="004C5F15"/>
    <w:rsid w:val="004C6233"/>
    <w:rsid w:val="004C68BF"/>
    <w:rsid w:val="004D2CDB"/>
    <w:rsid w:val="004D3A1D"/>
    <w:rsid w:val="004D5A55"/>
    <w:rsid w:val="004F0CF8"/>
    <w:rsid w:val="004F1A6A"/>
    <w:rsid w:val="004F1E87"/>
    <w:rsid w:val="004F27AD"/>
    <w:rsid w:val="004F72F6"/>
    <w:rsid w:val="00503CA7"/>
    <w:rsid w:val="005052AC"/>
    <w:rsid w:val="005052C4"/>
    <w:rsid w:val="005057D3"/>
    <w:rsid w:val="00506CA4"/>
    <w:rsid w:val="00512C0E"/>
    <w:rsid w:val="005145D8"/>
    <w:rsid w:val="005229D0"/>
    <w:rsid w:val="005245DB"/>
    <w:rsid w:val="00526556"/>
    <w:rsid w:val="00530BCD"/>
    <w:rsid w:val="00533967"/>
    <w:rsid w:val="00533FCA"/>
    <w:rsid w:val="00535567"/>
    <w:rsid w:val="005420BD"/>
    <w:rsid w:val="00543525"/>
    <w:rsid w:val="0055151E"/>
    <w:rsid w:val="00553D7A"/>
    <w:rsid w:val="0055451A"/>
    <w:rsid w:val="00557DFA"/>
    <w:rsid w:val="00561350"/>
    <w:rsid w:val="005641CA"/>
    <w:rsid w:val="00570B31"/>
    <w:rsid w:val="00573C18"/>
    <w:rsid w:val="00573E90"/>
    <w:rsid w:val="0057401D"/>
    <w:rsid w:val="00574836"/>
    <w:rsid w:val="00576864"/>
    <w:rsid w:val="00582360"/>
    <w:rsid w:val="005837B0"/>
    <w:rsid w:val="00585B95"/>
    <w:rsid w:val="00586DB1"/>
    <w:rsid w:val="00587F4A"/>
    <w:rsid w:val="00591AE4"/>
    <w:rsid w:val="00593B65"/>
    <w:rsid w:val="005A00A7"/>
    <w:rsid w:val="005A0DD6"/>
    <w:rsid w:val="005A1346"/>
    <w:rsid w:val="005A25B8"/>
    <w:rsid w:val="005A31C0"/>
    <w:rsid w:val="005A7063"/>
    <w:rsid w:val="005B0FF0"/>
    <w:rsid w:val="005B5F3A"/>
    <w:rsid w:val="005B673C"/>
    <w:rsid w:val="005C08DF"/>
    <w:rsid w:val="005C4490"/>
    <w:rsid w:val="005C5C2B"/>
    <w:rsid w:val="005C5D4D"/>
    <w:rsid w:val="005D109E"/>
    <w:rsid w:val="005D167B"/>
    <w:rsid w:val="005D3CFF"/>
    <w:rsid w:val="005D40D5"/>
    <w:rsid w:val="005D4BD5"/>
    <w:rsid w:val="005E1BA6"/>
    <w:rsid w:val="005F23F2"/>
    <w:rsid w:val="005F26D0"/>
    <w:rsid w:val="005F4734"/>
    <w:rsid w:val="005F4FE9"/>
    <w:rsid w:val="005F56AF"/>
    <w:rsid w:val="0060059A"/>
    <w:rsid w:val="00602355"/>
    <w:rsid w:val="00602E59"/>
    <w:rsid w:val="00607AB0"/>
    <w:rsid w:val="00612717"/>
    <w:rsid w:val="006177D1"/>
    <w:rsid w:val="00620E48"/>
    <w:rsid w:val="006229AE"/>
    <w:rsid w:val="00624E7E"/>
    <w:rsid w:val="006267B7"/>
    <w:rsid w:val="00631087"/>
    <w:rsid w:val="0063161D"/>
    <w:rsid w:val="00634E46"/>
    <w:rsid w:val="00635483"/>
    <w:rsid w:val="00636A36"/>
    <w:rsid w:val="0064794D"/>
    <w:rsid w:val="00652AFC"/>
    <w:rsid w:val="0065584F"/>
    <w:rsid w:val="00656482"/>
    <w:rsid w:val="00657530"/>
    <w:rsid w:val="00660D83"/>
    <w:rsid w:val="006626A2"/>
    <w:rsid w:val="00664787"/>
    <w:rsid w:val="00670D15"/>
    <w:rsid w:val="00671347"/>
    <w:rsid w:val="00672597"/>
    <w:rsid w:val="0067424E"/>
    <w:rsid w:val="00676B27"/>
    <w:rsid w:val="00682CD1"/>
    <w:rsid w:val="00684376"/>
    <w:rsid w:val="006871A0"/>
    <w:rsid w:val="0069057A"/>
    <w:rsid w:val="00693CEB"/>
    <w:rsid w:val="00695912"/>
    <w:rsid w:val="00697AAE"/>
    <w:rsid w:val="006A2252"/>
    <w:rsid w:val="006A68E6"/>
    <w:rsid w:val="006B2021"/>
    <w:rsid w:val="006D248E"/>
    <w:rsid w:val="006D61D9"/>
    <w:rsid w:val="006E754F"/>
    <w:rsid w:val="006E7914"/>
    <w:rsid w:val="006E7C24"/>
    <w:rsid w:val="006F1D68"/>
    <w:rsid w:val="006F3C13"/>
    <w:rsid w:val="006F7AF3"/>
    <w:rsid w:val="007040EB"/>
    <w:rsid w:val="00705307"/>
    <w:rsid w:val="007067FE"/>
    <w:rsid w:val="00711876"/>
    <w:rsid w:val="007131E2"/>
    <w:rsid w:val="00723125"/>
    <w:rsid w:val="007249E1"/>
    <w:rsid w:val="007254F0"/>
    <w:rsid w:val="00727B61"/>
    <w:rsid w:val="007314FB"/>
    <w:rsid w:val="00731BBC"/>
    <w:rsid w:val="00734174"/>
    <w:rsid w:val="00734336"/>
    <w:rsid w:val="007372FC"/>
    <w:rsid w:val="00741EE7"/>
    <w:rsid w:val="00743896"/>
    <w:rsid w:val="00752DA1"/>
    <w:rsid w:val="007530D1"/>
    <w:rsid w:val="00753DA7"/>
    <w:rsid w:val="00754585"/>
    <w:rsid w:val="00755486"/>
    <w:rsid w:val="00755E63"/>
    <w:rsid w:val="00755E98"/>
    <w:rsid w:val="007623AA"/>
    <w:rsid w:val="00764A9F"/>
    <w:rsid w:val="00764BF2"/>
    <w:rsid w:val="00766717"/>
    <w:rsid w:val="00767D42"/>
    <w:rsid w:val="007713C4"/>
    <w:rsid w:val="00771573"/>
    <w:rsid w:val="00777AAB"/>
    <w:rsid w:val="00781850"/>
    <w:rsid w:val="00783CB6"/>
    <w:rsid w:val="00786084"/>
    <w:rsid w:val="00791D6B"/>
    <w:rsid w:val="00793563"/>
    <w:rsid w:val="00793A68"/>
    <w:rsid w:val="007956E5"/>
    <w:rsid w:val="00796D80"/>
    <w:rsid w:val="00796F29"/>
    <w:rsid w:val="00797059"/>
    <w:rsid w:val="007A23FE"/>
    <w:rsid w:val="007A3061"/>
    <w:rsid w:val="007A4D35"/>
    <w:rsid w:val="007A60E1"/>
    <w:rsid w:val="007A7964"/>
    <w:rsid w:val="007B05D6"/>
    <w:rsid w:val="007B06B9"/>
    <w:rsid w:val="007B1CBE"/>
    <w:rsid w:val="007B30AA"/>
    <w:rsid w:val="007B5D66"/>
    <w:rsid w:val="007C4356"/>
    <w:rsid w:val="007C5009"/>
    <w:rsid w:val="007C7E04"/>
    <w:rsid w:val="007D09FB"/>
    <w:rsid w:val="007D2547"/>
    <w:rsid w:val="007D269E"/>
    <w:rsid w:val="007E0850"/>
    <w:rsid w:val="007E0872"/>
    <w:rsid w:val="007E3A29"/>
    <w:rsid w:val="007E51D5"/>
    <w:rsid w:val="007F025F"/>
    <w:rsid w:val="007F0B42"/>
    <w:rsid w:val="007F25B2"/>
    <w:rsid w:val="0080122E"/>
    <w:rsid w:val="00803B31"/>
    <w:rsid w:val="00804172"/>
    <w:rsid w:val="00805318"/>
    <w:rsid w:val="0080765D"/>
    <w:rsid w:val="008141BE"/>
    <w:rsid w:val="00816EFD"/>
    <w:rsid w:val="0082744A"/>
    <w:rsid w:val="00830595"/>
    <w:rsid w:val="00830E0A"/>
    <w:rsid w:val="00833962"/>
    <w:rsid w:val="00834414"/>
    <w:rsid w:val="008368F0"/>
    <w:rsid w:val="00837052"/>
    <w:rsid w:val="00842336"/>
    <w:rsid w:val="00856C96"/>
    <w:rsid w:val="008619C0"/>
    <w:rsid w:val="00862385"/>
    <w:rsid w:val="0086750A"/>
    <w:rsid w:val="00867578"/>
    <w:rsid w:val="008677B2"/>
    <w:rsid w:val="00870EAC"/>
    <w:rsid w:val="00871D3F"/>
    <w:rsid w:val="008729BD"/>
    <w:rsid w:val="00872DF2"/>
    <w:rsid w:val="00874E56"/>
    <w:rsid w:val="008775E0"/>
    <w:rsid w:val="008824B2"/>
    <w:rsid w:val="00882D2D"/>
    <w:rsid w:val="00884817"/>
    <w:rsid w:val="00884CB2"/>
    <w:rsid w:val="008870E3"/>
    <w:rsid w:val="00887F3F"/>
    <w:rsid w:val="008929F4"/>
    <w:rsid w:val="008933E1"/>
    <w:rsid w:val="00893AD4"/>
    <w:rsid w:val="008A326B"/>
    <w:rsid w:val="008B00D4"/>
    <w:rsid w:val="008B3BD1"/>
    <w:rsid w:val="008B4548"/>
    <w:rsid w:val="008B51E5"/>
    <w:rsid w:val="008B5BF0"/>
    <w:rsid w:val="008B6C41"/>
    <w:rsid w:val="008C3E00"/>
    <w:rsid w:val="008C4BED"/>
    <w:rsid w:val="008C4F76"/>
    <w:rsid w:val="008C5DA8"/>
    <w:rsid w:val="008D00E7"/>
    <w:rsid w:val="008D301F"/>
    <w:rsid w:val="008D4DAF"/>
    <w:rsid w:val="008E4762"/>
    <w:rsid w:val="008F0541"/>
    <w:rsid w:val="008F164D"/>
    <w:rsid w:val="008F5E9A"/>
    <w:rsid w:val="009008A4"/>
    <w:rsid w:val="00900CA9"/>
    <w:rsid w:val="00901133"/>
    <w:rsid w:val="009103DC"/>
    <w:rsid w:val="0091630E"/>
    <w:rsid w:val="00916836"/>
    <w:rsid w:val="00917FD7"/>
    <w:rsid w:val="00920F9A"/>
    <w:rsid w:val="00922DAB"/>
    <w:rsid w:val="009230A2"/>
    <w:rsid w:val="00932889"/>
    <w:rsid w:val="00935422"/>
    <w:rsid w:val="009356B8"/>
    <w:rsid w:val="00942934"/>
    <w:rsid w:val="00943CA3"/>
    <w:rsid w:val="0094674D"/>
    <w:rsid w:val="0094680C"/>
    <w:rsid w:val="00950244"/>
    <w:rsid w:val="0095057C"/>
    <w:rsid w:val="00951BE6"/>
    <w:rsid w:val="0096305B"/>
    <w:rsid w:val="00963508"/>
    <w:rsid w:val="009638C1"/>
    <w:rsid w:val="0097089F"/>
    <w:rsid w:val="00973654"/>
    <w:rsid w:val="00974C24"/>
    <w:rsid w:val="00975601"/>
    <w:rsid w:val="0098044D"/>
    <w:rsid w:val="00980A46"/>
    <w:rsid w:val="0098447E"/>
    <w:rsid w:val="009851CA"/>
    <w:rsid w:val="00985845"/>
    <w:rsid w:val="00985A70"/>
    <w:rsid w:val="00990C15"/>
    <w:rsid w:val="009923F3"/>
    <w:rsid w:val="0099253B"/>
    <w:rsid w:val="00992D38"/>
    <w:rsid w:val="0099367F"/>
    <w:rsid w:val="00997337"/>
    <w:rsid w:val="009A5538"/>
    <w:rsid w:val="009A6502"/>
    <w:rsid w:val="009B09CA"/>
    <w:rsid w:val="009B1DBA"/>
    <w:rsid w:val="009B40F1"/>
    <w:rsid w:val="009B4430"/>
    <w:rsid w:val="009B6577"/>
    <w:rsid w:val="009B7B5A"/>
    <w:rsid w:val="009C4F9C"/>
    <w:rsid w:val="009D0DDC"/>
    <w:rsid w:val="009D219A"/>
    <w:rsid w:val="009D22BA"/>
    <w:rsid w:val="009D2E65"/>
    <w:rsid w:val="009D5810"/>
    <w:rsid w:val="009D7867"/>
    <w:rsid w:val="009D7E0E"/>
    <w:rsid w:val="009E4CAA"/>
    <w:rsid w:val="009E5186"/>
    <w:rsid w:val="009F094B"/>
    <w:rsid w:val="009F1F42"/>
    <w:rsid w:val="009F29FB"/>
    <w:rsid w:val="009F435E"/>
    <w:rsid w:val="009F4671"/>
    <w:rsid w:val="009F5510"/>
    <w:rsid w:val="00A0071A"/>
    <w:rsid w:val="00A01362"/>
    <w:rsid w:val="00A01391"/>
    <w:rsid w:val="00A05BBD"/>
    <w:rsid w:val="00A07179"/>
    <w:rsid w:val="00A10A0C"/>
    <w:rsid w:val="00A10C79"/>
    <w:rsid w:val="00A11168"/>
    <w:rsid w:val="00A12AEF"/>
    <w:rsid w:val="00A1303F"/>
    <w:rsid w:val="00A1314E"/>
    <w:rsid w:val="00A14C62"/>
    <w:rsid w:val="00A177FC"/>
    <w:rsid w:val="00A27441"/>
    <w:rsid w:val="00A27E86"/>
    <w:rsid w:val="00A31A11"/>
    <w:rsid w:val="00A3318E"/>
    <w:rsid w:val="00A33B25"/>
    <w:rsid w:val="00A36298"/>
    <w:rsid w:val="00A377D3"/>
    <w:rsid w:val="00A426BC"/>
    <w:rsid w:val="00A446F4"/>
    <w:rsid w:val="00A47244"/>
    <w:rsid w:val="00A474AE"/>
    <w:rsid w:val="00A51305"/>
    <w:rsid w:val="00A5486C"/>
    <w:rsid w:val="00A56548"/>
    <w:rsid w:val="00A63E7C"/>
    <w:rsid w:val="00A64E6E"/>
    <w:rsid w:val="00A66CF9"/>
    <w:rsid w:val="00A7059F"/>
    <w:rsid w:val="00A71912"/>
    <w:rsid w:val="00A81BCA"/>
    <w:rsid w:val="00A839EB"/>
    <w:rsid w:val="00A841EF"/>
    <w:rsid w:val="00A85F38"/>
    <w:rsid w:val="00A91177"/>
    <w:rsid w:val="00A91337"/>
    <w:rsid w:val="00A935E4"/>
    <w:rsid w:val="00A965AA"/>
    <w:rsid w:val="00A970D6"/>
    <w:rsid w:val="00AA2BDC"/>
    <w:rsid w:val="00AA5FFA"/>
    <w:rsid w:val="00AA61F0"/>
    <w:rsid w:val="00AB0338"/>
    <w:rsid w:val="00AB0860"/>
    <w:rsid w:val="00AB1E6E"/>
    <w:rsid w:val="00AB2623"/>
    <w:rsid w:val="00AB48E8"/>
    <w:rsid w:val="00AB6BCD"/>
    <w:rsid w:val="00AC79B7"/>
    <w:rsid w:val="00AE479C"/>
    <w:rsid w:val="00AE7982"/>
    <w:rsid w:val="00AF3552"/>
    <w:rsid w:val="00AF5A2F"/>
    <w:rsid w:val="00AF79CC"/>
    <w:rsid w:val="00B00ECD"/>
    <w:rsid w:val="00B013AC"/>
    <w:rsid w:val="00B05762"/>
    <w:rsid w:val="00B05F51"/>
    <w:rsid w:val="00B061F2"/>
    <w:rsid w:val="00B13169"/>
    <w:rsid w:val="00B13BCD"/>
    <w:rsid w:val="00B13C8F"/>
    <w:rsid w:val="00B142C0"/>
    <w:rsid w:val="00B15B2D"/>
    <w:rsid w:val="00B20C2E"/>
    <w:rsid w:val="00B22496"/>
    <w:rsid w:val="00B24FAF"/>
    <w:rsid w:val="00B25DB2"/>
    <w:rsid w:val="00B263D4"/>
    <w:rsid w:val="00B3062F"/>
    <w:rsid w:val="00B30D92"/>
    <w:rsid w:val="00B33D13"/>
    <w:rsid w:val="00B436CB"/>
    <w:rsid w:val="00B44476"/>
    <w:rsid w:val="00B522EF"/>
    <w:rsid w:val="00B53C9C"/>
    <w:rsid w:val="00B55212"/>
    <w:rsid w:val="00B635DA"/>
    <w:rsid w:val="00B63B8F"/>
    <w:rsid w:val="00B6459C"/>
    <w:rsid w:val="00B65DDA"/>
    <w:rsid w:val="00B660DD"/>
    <w:rsid w:val="00B720B9"/>
    <w:rsid w:val="00B764FA"/>
    <w:rsid w:val="00B82B3C"/>
    <w:rsid w:val="00B835EB"/>
    <w:rsid w:val="00B908E8"/>
    <w:rsid w:val="00B90BE1"/>
    <w:rsid w:val="00B9135F"/>
    <w:rsid w:val="00B913A7"/>
    <w:rsid w:val="00B932EA"/>
    <w:rsid w:val="00BA23E6"/>
    <w:rsid w:val="00BA6323"/>
    <w:rsid w:val="00BB6532"/>
    <w:rsid w:val="00BB6BA0"/>
    <w:rsid w:val="00BC1879"/>
    <w:rsid w:val="00BC3950"/>
    <w:rsid w:val="00BD00B4"/>
    <w:rsid w:val="00BD2C75"/>
    <w:rsid w:val="00BD545A"/>
    <w:rsid w:val="00BD5784"/>
    <w:rsid w:val="00BD600B"/>
    <w:rsid w:val="00BD753F"/>
    <w:rsid w:val="00BE4F15"/>
    <w:rsid w:val="00BE6ED5"/>
    <w:rsid w:val="00BE77AD"/>
    <w:rsid w:val="00BF05C3"/>
    <w:rsid w:val="00C01AC6"/>
    <w:rsid w:val="00C0288C"/>
    <w:rsid w:val="00C03CA4"/>
    <w:rsid w:val="00C05A10"/>
    <w:rsid w:val="00C06067"/>
    <w:rsid w:val="00C060B7"/>
    <w:rsid w:val="00C07662"/>
    <w:rsid w:val="00C10949"/>
    <w:rsid w:val="00C2371A"/>
    <w:rsid w:val="00C24576"/>
    <w:rsid w:val="00C27B0D"/>
    <w:rsid w:val="00C27E44"/>
    <w:rsid w:val="00C33383"/>
    <w:rsid w:val="00C400B8"/>
    <w:rsid w:val="00C4264B"/>
    <w:rsid w:val="00C44116"/>
    <w:rsid w:val="00C508B7"/>
    <w:rsid w:val="00C577A8"/>
    <w:rsid w:val="00C6226F"/>
    <w:rsid w:val="00C641D8"/>
    <w:rsid w:val="00C64BC9"/>
    <w:rsid w:val="00C669FD"/>
    <w:rsid w:val="00C70474"/>
    <w:rsid w:val="00C707EF"/>
    <w:rsid w:val="00C714E2"/>
    <w:rsid w:val="00C723BC"/>
    <w:rsid w:val="00C733AF"/>
    <w:rsid w:val="00C76A20"/>
    <w:rsid w:val="00C81E4E"/>
    <w:rsid w:val="00C8624F"/>
    <w:rsid w:val="00C870B9"/>
    <w:rsid w:val="00C913BE"/>
    <w:rsid w:val="00C91C11"/>
    <w:rsid w:val="00C96013"/>
    <w:rsid w:val="00CA1BE5"/>
    <w:rsid w:val="00CA2A0D"/>
    <w:rsid w:val="00CA459D"/>
    <w:rsid w:val="00CA5231"/>
    <w:rsid w:val="00CA77C4"/>
    <w:rsid w:val="00CA7D35"/>
    <w:rsid w:val="00CB45AD"/>
    <w:rsid w:val="00CB5DA2"/>
    <w:rsid w:val="00CC03F2"/>
    <w:rsid w:val="00CC0BE1"/>
    <w:rsid w:val="00CC1768"/>
    <w:rsid w:val="00CC1E0A"/>
    <w:rsid w:val="00CC37BE"/>
    <w:rsid w:val="00CD0E73"/>
    <w:rsid w:val="00CD1F5C"/>
    <w:rsid w:val="00CD3556"/>
    <w:rsid w:val="00CD4AD0"/>
    <w:rsid w:val="00CD69D2"/>
    <w:rsid w:val="00CD7AAB"/>
    <w:rsid w:val="00CD7E91"/>
    <w:rsid w:val="00CE05C4"/>
    <w:rsid w:val="00CE1405"/>
    <w:rsid w:val="00CE1E56"/>
    <w:rsid w:val="00CE29B8"/>
    <w:rsid w:val="00CE6F7A"/>
    <w:rsid w:val="00CE7090"/>
    <w:rsid w:val="00CF3E59"/>
    <w:rsid w:val="00CF6AF4"/>
    <w:rsid w:val="00D01FE3"/>
    <w:rsid w:val="00D066A1"/>
    <w:rsid w:val="00D20414"/>
    <w:rsid w:val="00D2135D"/>
    <w:rsid w:val="00D223EF"/>
    <w:rsid w:val="00D25194"/>
    <w:rsid w:val="00D2580D"/>
    <w:rsid w:val="00D27490"/>
    <w:rsid w:val="00D34596"/>
    <w:rsid w:val="00D441BE"/>
    <w:rsid w:val="00D50951"/>
    <w:rsid w:val="00D50C9A"/>
    <w:rsid w:val="00D5779F"/>
    <w:rsid w:val="00D578A8"/>
    <w:rsid w:val="00D7031B"/>
    <w:rsid w:val="00D729BC"/>
    <w:rsid w:val="00D80812"/>
    <w:rsid w:val="00D835BD"/>
    <w:rsid w:val="00D87B24"/>
    <w:rsid w:val="00D914EE"/>
    <w:rsid w:val="00D94B55"/>
    <w:rsid w:val="00D95226"/>
    <w:rsid w:val="00D954B7"/>
    <w:rsid w:val="00DA0CF5"/>
    <w:rsid w:val="00DA290D"/>
    <w:rsid w:val="00DA43D9"/>
    <w:rsid w:val="00DA4C91"/>
    <w:rsid w:val="00DA6917"/>
    <w:rsid w:val="00DB1B3E"/>
    <w:rsid w:val="00DC246F"/>
    <w:rsid w:val="00DC38A4"/>
    <w:rsid w:val="00DC3A8C"/>
    <w:rsid w:val="00DC71AF"/>
    <w:rsid w:val="00DD3802"/>
    <w:rsid w:val="00DD421A"/>
    <w:rsid w:val="00DD7040"/>
    <w:rsid w:val="00DE531B"/>
    <w:rsid w:val="00DF25AC"/>
    <w:rsid w:val="00DF301E"/>
    <w:rsid w:val="00DF3B45"/>
    <w:rsid w:val="00DF4F21"/>
    <w:rsid w:val="00DF5584"/>
    <w:rsid w:val="00DF6FCE"/>
    <w:rsid w:val="00E03B0B"/>
    <w:rsid w:val="00E0413F"/>
    <w:rsid w:val="00E05287"/>
    <w:rsid w:val="00E0787F"/>
    <w:rsid w:val="00E11562"/>
    <w:rsid w:val="00E15EF6"/>
    <w:rsid w:val="00E20479"/>
    <w:rsid w:val="00E2227B"/>
    <w:rsid w:val="00E22D01"/>
    <w:rsid w:val="00E251D0"/>
    <w:rsid w:val="00E26FE3"/>
    <w:rsid w:val="00E31540"/>
    <w:rsid w:val="00E324DE"/>
    <w:rsid w:val="00E32CAD"/>
    <w:rsid w:val="00E3537D"/>
    <w:rsid w:val="00E37656"/>
    <w:rsid w:val="00E43006"/>
    <w:rsid w:val="00E465E4"/>
    <w:rsid w:val="00E46837"/>
    <w:rsid w:val="00E46893"/>
    <w:rsid w:val="00E509A6"/>
    <w:rsid w:val="00E50E68"/>
    <w:rsid w:val="00E518EC"/>
    <w:rsid w:val="00E5266D"/>
    <w:rsid w:val="00E5395A"/>
    <w:rsid w:val="00E5767A"/>
    <w:rsid w:val="00E61591"/>
    <w:rsid w:val="00E62063"/>
    <w:rsid w:val="00E62329"/>
    <w:rsid w:val="00E67457"/>
    <w:rsid w:val="00E67CF7"/>
    <w:rsid w:val="00E7085E"/>
    <w:rsid w:val="00E77291"/>
    <w:rsid w:val="00E82116"/>
    <w:rsid w:val="00E9190C"/>
    <w:rsid w:val="00E93313"/>
    <w:rsid w:val="00E97458"/>
    <w:rsid w:val="00E97E0F"/>
    <w:rsid w:val="00EA0500"/>
    <w:rsid w:val="00EA141C"/>
    <w:rsid w:val="00EA17A4"/>
    <w:rsid w:val="00EA1931"/>
    <w:rsid w:val="00EA25DD"/>
    <w:rsid w:val="00EA48CE"/>
    <w:rsid w:val="00EA6228"/>
    <w:rsid w:val="00EA62D7"/>
    <w:rsid w:val="00EB4704"/>
    <w:rsid w:val="00EB54BD"/>
    <w:rsid w:val="00EC178A"/>
    <w:rsid w:val="00ED16F4"/>
    <w:rsid w:val="00ED26AC"/>
    <w:rsid w:val="00ED40B8"/>
    <w:rsid w:val="00EE0B7C"/>
    <w:rsid w:val="00EE2BFF"/>
    <w:rsid w:val="00EE4B6E"/>
    <w:rsid w:val="00EE6555"/>
    <w:rsid w:val="00EF0356"/>
    <w:rsid w:val="00EF4921"/>
    <w:rsid w:val="00EF60CD"/>
    <w:rsid w:val="00EF746A"/>
    <w:rsid w:val="00F00832"/>
    <w:rsid w:val="00F05418"/>
    <w:rsid w:val="00F060FA"/>
    <w:rsid w:val="00F0706E"/>
    <w:rsid w:val="00F10799"/>
    <w:rsid w:val="00F1120A"/>
    <w:rsid w:val="00F11B64"/>
    <w:rsid w:val="00F146A5"/>
    <w:rsid w:val="00F163C3"/>
    <w:rsid w:val="00F22792"/>
    <w:rsid w:val="00F279F6"/>
    <w:rsid w:val="00F35F8D"/>
    <w:rsid w:val="00F369FA"/>
    <w:rsid w:val="00F41AC1"/>
    <w:rsid w:val="00F42573"/>
    <w:rsid w:val="00F44174"/>
    <w:rsid w:val="00F44342"/>
    <w:rsid w:val="00F450CB"/>
    <w:rsid w:val="00F50C55"/>
    <w:rsid w:val="00F50EC9"/>
    <w:rsid w:val="00F532BF"/>
    <w:rsid w:val="00F53D48"/>
    <w:rsid w:val="00F5443A"/>
    <w:rsid w:val="00F61737"/>
    <w:rsid w:val="00F639A6"/>
    <w:rsid w:val="00F639CF"/>
    <w:rsid w:val="00F64673"/>
    <w:rsid w:val="00F65F86"/>
    <w:rsid w:val="00F71D27"/>
    <w:rsid w:val="00F724E3"/>
    <w:rsid w:val="00F75E43"/>
    <w:rsid w:val="00F76B43"/>
    <w:rsid w:val="00F8010B"/>
    <w:rsid w:val="00F813B2"/>
    <w:rsid w:val="00F831ED"/>
    <w:rsid w:val="00F83390"/>
    <w:rsid w:val="00F8589A"/>
    <w:rsid w:val="00F9200F"/>
    <w:rsid w:val="00F92677"/>
    <w:rsid w:val="00F949A8"/>
    <w:rsid w:val="00F979B6"/>
    <w:rsid w:val="00FA1664"/>
    <w:rsid w:val="00FA1E04"/>
    <w:rsid w:val="00FA2526"/>
    <w:rsid w:val="00FA37DA"/>
    <w:rsid w:val="00FA7900"/>
    <w:rsid w:val="00FB230F"/>
    <w:rsid w:val="00FB2413"/>
    <w:rsid w:val="00FB3A97"/>
    <w:rsid w:val="00FC6141"/>
    <w:rsid w:val="00FC687B"/>
    <w:rsid w:val="00FD092B"/>
    <w:rsid w:val="00FD0D03"/>
    <w:rsid w:val="00FD22B5"/>
    <w:rsid w:val="00FD2335"/>
    <w:rsid w:val="00FD2604"/>
    <w:rsid w:val="00FD4F11"/>
    <w:rsid w:val="00FD621B"/>
    <w:rsid w:val="00FD7E25"/>
    <w:rsid w:val="00FE0E40"/>
    <w:rsid w:val="00FE12B0"/>
    <w:rsid w:val="00FF1C4D"/>
    <w:rsid w:val="00FF3697"/>
    <w:rsid w:val="00FF74F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15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6F"/>
  </w:style>
  <w:style w:type="paragraph" w:styleId="Ttulo1">
    <w:name w:val="heading 1"/>
    <w:basedOn w:val="Normal"/>
    <w:next w:val="Normal"/>
    <w:link w:val="Ttulo1Car"/>
    <w:qFormat/>
    <w:rsid w:val="00234ADA"/>
    <w:pPr>
      <w:keepNext/>
      <w:keepLines/>
      <w:spacing w:before="120" w:after="120"/>
      <w:outlineLvl w:val="0"/>
    </w:pPr>
    <w:rPr>
      <w:rFonts w:asciiTheme="majorHAnsi" w:eastAsiaTheme="majorEastAsia" w:hAnsiTheme="majorHAnsi" w:cstheme="majorBidi"/>
      <w:b/>
      <w:color w:val="2E74B5" w:themeColor="accent1" w:themeShade="BF"/>
      <w:sz w:val="28"/>
      <w:szCs w:val="32"/>
    </w:rPr>
  </w:style>
  <w:style w:type="paragraph" w:styleId="Ttulo2">
    <w:name w:val="heading 2"/>
    <w:basedOn w:val="Normal"/>
    <w:next w:val="Normal"/>
    <w:link w:val="Ttulo2Car"/>
    <w:unhideWhenUsed/>
    <w:qFormat/>
    <w:rsid w:val="00E468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2E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5D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923F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E5186"/>
    <w:pPr>
      <w:keepNext/>
      <w:keepLines/>
      <w:spacing w:before="40" w:after="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uiPriority w:val="9"/>
    <w:semiHidden/>
    <w:unhideWhenUsed/>
    <w:qFormat/>
    <w:rsid w:val="0012596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Párrafo dentro,Normal N3,Dot pt,No Spacing1,List Paragraph Char Char Char,Indicator Text,List Paragraph1,Numbered Para 1,Colorful List - Accent 11,Bullet 1,F5 List Paragraph,Bullet Points,lp1,viñetas,4 Párrafo de lista,Figuras,DH1"/>
    <w:basedOn w:val="Normal"/>
    <w:link w:val="PrrafodelistaCar"/>
    <w:uiPriority w:val="34"/>
    <w:qFormat/>
    <w:rsid w:val="00B22496"/>
    <w:pPr>
      <w:ind w:left="720"/>
      <w:contextualSpacing/>
    </w:pPr>
  </w:style>
  <w:style w:type="character" w:customStyle="1" w:styleId="Ttulo1Car">
    <w:name w:val="Título 1 Car"/>
    <w:basedOn w:val="Fuentedeprrafopredeter"/>
    <w:link w:val="Ttulo1"/>
    <w:rsid w:val="00234ADA"/>
    <w:rPr>
      <w:rFonts w:asciiTheme="majorHAnsi" w:eastAsiaTheme="majorEastAsia" w:hAnsiTheme="majorHAnsi" w:cstheme="majorBidi"/>
      <w:b/>
      <w:color w:val="2E74B5" w:themeColor="accent1" w:themeShade="BF"/>
      <w:sz w:val="28"/>
      <w:szCs w:val="32"/>
    </w:rPr>
  </w:style>
  <w:style w:type="paragraph" w:styleId="Encabezado">
    <w:name w:val="header"/>
    <w:basedOn w:val="Normal"/>
    <w:link w:val="EncabezadoCar"/>
    <w:uiPriority w:val="99"/>
    <w:unhideWhenUsed/>
    <w:rsid w:val="00C076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662"/>
  </w:style>
  <w:style w:type="paragraph" w:styleId="Piedepgina">
    <w:name w:val="footer"/>
    <w:basedOn w:val="Normal"/>
    <w:link w:val="PiedepginaCar"/>
    <w:uiPriority w:val="99"/>
    <w:unhideWhenUsed/>
    <w:rsid w:val="00C076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662"/>
  </w:style>
  <w:style w:type="table" w:styleId="Tablaconcuadrcula">
    <w:name w:val="Table Grid"/>
    <w:basedOn w:val="Tablanormal"/>
    <w:uiPriority w:val="39"/>
    <w:rsid w:val="00C0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07662"/>
    <w:pPr>
      <w:spacing w:before="240" w:after="0"/>
      <w:outlineLvl w:val="9"/>
    </w:pPr>
    <w:rPr>
      <w:lang w:eastAsia="es-ES"/>
    </w:rPr>
  </w:style>
  <w:style w:type="paragraph" w:styleId="TDC1">
    <w:name w:val="toc 1"/>
    <w:basedOn w:val="Normal"/>
    <w:next w:val="Normal"/>
    <w:autoRedefine/>
    <w:uiPriority w:val="39"/>
    <w:unhideWhenUsed/>
    <w:rsid w:val="00C07662"/>
    <w:pPr>
      <w:spacing w:after="100"/>
    </w:pPr>
  </w:style>
  <w:style w:type="character" w:styleId="Hipervnculo">
    <w:name w:val="Hyperlink"/>
    <w:basedOn w:val="Fuentedeprrafopredeter"/>
    <w:uiPriority w:val="99"/>
    <w:unhideWhenUsed/>
    <w:rsid w:val="00C07662"/>
    <w:rPr>
      <w:color w:val="0563C1" w:themeColor="hyperlink"/>
      <w:u w:val="single"/>
    </w:rPr>
  </w:style>
  <w:style w:type="character" w:customStyle="1" w:styleId="Ttulo4Car">
    <w:name w:val="Título 4 Car"/>
    <w:basedOn w:val="Fuentedeprrafopredeter"/>
    <w:link w:val="Ttulo4"/>
    <w:uiPriority w:val="9"/>
    <w:semiHidden/>
    <w:rsid w:val="00B65DDA"/>
    <w:rPr>
      <w:rFonts w:asciiTheme="majorHAnsi" w:eastAsiaTheme="majorEastAsia" w:hAnsiTheme="majorHAnsi" w:cstheme="majorBidi"/>
      <w:i/>
      <w:iCs/>
      <w:color w:val="2E74B5" w:themeColor="accent1" w:themeShade="BF"/>
    </w:rPr>
  </w:style>
  <w:style w:type="paragraph" w:styleId="NormalWeb">
    <w:name w:val="Normal (Web)"/>
    <w:basedOn w:val="Normal"/>
    <w:link w:val="NormalWebCar"/>
    <w:uiPriority w:val="99"/>
    <w:unhideWhenUsed/>
    <w:rsid w:val="004F72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reak-words">
    <w:name w:val="break-words"/>
    <w:basedOn w:val="Fuentedeprrafopredeter"/>
    <w:rsid w:val="004F72F6"/>
  </w:style>
  <w:style w:type="character" w:styleId="Textoennegrita">
    <w:name w:val="Strong"/>
    <w:basedOn w:val="Fuentedeprrafopredeter"/>
    <w:uiPriority w:val="22"/>
    <w:qFormat/>
    <w:rsid w:val="004F72F6"/>
    <w:rPr>
      <w:b/>
      <w:bCs/>
    </w:rPr>
  </w:style>
  <w:style w:type="character" w:customStyle="1" w:styleId="Ttulo3Car">
    <w:name w:val="Título 3 Car"/>
    <w:basedOn w:val="Fuentedeprrafopredeter"/>
    <w:link w:val="Ttulo3"/>
    <w:uiPriority w:val="9"/>
    <w:semiHidden/>
    <w:rsid w:val="00602E59"/>
    <w:rPr>
      <w:rFonts w:asciiTheme="majorHAnsi" w:eastAsiaTheme="majorEastAsia" w:hAnsiTheme="majorHAnsi" w:cstheme="majorBidi"/>
      <w:color w:val="1F4D78" w:themeColor="accent1" w:themeShade="7F"/>
      <w:sz w:val="24"/>
      <w:szCs w:val="24"/>
    </w:rPr>
  </w:style>
  <w:style w:type="paragraph" w:customStyle="1" w:styleId="TtuloM1">
    <w:name w:val="Título M1"/>
    <w:basedOn w:val="Normal"/>
    <w:qFormat/>
    <w:rsid w:val="002A495A"/>
    <w:pPr>
      <w:numPr>
        <w:numId w:val="1"/>
      </w:numPr>
      <w:pBdr>
        <w:left w:val="single" w:sz="48" w:space="4" w:color="FF6600"/>
      </w:pBdr>
      <w:spacing w:before="240" w:after="240" w:line="312" w:lineRule="auto"/>
      <w:jc w:val="both"/>
      <w:outlineLvl w:val="0"/>
    </w:pPr>
    <w:rPr>
      <w:rFonts w:ascii="Candara" w:eastAsia="Times New Roman" w:hAnsi="Candara" w:cs="Calibri"/>
      <w:b/>
      <w:bCs/>
      <w:caps/>
      <w:color w:val="5B92FF"/>
      <w:kern w:val="32"/>
      <w:sz w:val="32"/>
      <w:szCs w:val="32"/>
      <w:lang w:eastAsia="es-ES"/>
    </w:rPr>
  </w:style>
  <w:style w:type="paragraph" w:customStyle="1" w:styleId="TtuloM2">
    <w:name w:val="Título M2"/>
    <w:basedOn w:val="Ttulo3"/>
    <w:link w:val="TtuloM2Car"/>
    <w:qFormat/>
    <w:rsid w:val="002A495A"/>
    <w:pPr>
      <w:keepLines w:val="0"/>
      <w:numPr>
        <w:ilvl w:val="1"/>
        <w:numId w:val="1"/>
      </w:numPr>
      <w:tabs>
        <w:tab w:val="left" w:pos="426"/>
      </w:tabs>
      <w:spacing w:before="240" w:after="120" w:line="312" w:lineRule="auto"/>
      <w:ind w:left="709" w:hanging="709"/>
      <w:jc w:val="both"/>
    </w:pPr>
    <w:rPr>
      <w:rFonts w:ascii="Candara" w:eastAsia="Times New Roman" w:hAnsi="Candara" w:cs="Arial"/>
      <w:bCs/>
      <w:i/>
      <w:color w:val="5B92FF"/>
      <w:sz w:val="28"/>
      <w:szCs w:val="26"/>
      <w:lang w:eastAsia="es-ES"/>
    </w:rPr>
  </w:style>
  <w:style w:type="character" w:customStyle="1" w:styleId="TtuloM2Car">
    <w:name w:val="Título M2 Car"/>
    <w:link w:val="TtuloM2"/>
    <w:rsid w:val="002A495A"/>
    <w:rPr>
      <w:rFonts w:ascii="Candara" w:eastAsia="Times New Roman" w:hAnsi="Candara" w:cs="Arial"/>
      <w:bCs/>
      <w:i/>
      <w:color w:val="5B92FF"/>
      <w:sz w:val="28"/>
      <w:szCs w:val="26"/>
      <w:lang w:eastAsia="es-ES"/>
    </w:rPr>
  </w:style>
  <w:style w:type="character" w:customStyle="1" w:styleId="NormalWebChar5">
    <w:name w:val="Normal (Web) Char5"/>
    <w:aliases w:val="Normal (Web) Char Char4"/>
    <w:basedOn w:val="Fuentedeprrafopredeter"/>
    <w:link w:val="wordsection1"/>
    <w:locked/>
    <w:rsid w:val="002D7CA4"/>
    <w:rPr>
      <w:rFonts w:ascii="Calibri" w:hAnsi="Calibri" w:cs="Calibri"/>
    </w:rPr>
  </w:style>
  <w:style w:type="paragraph" w:customStyle="1" w:styleId="wordsection1">
    <w:name w:val="wordsection1"/>
    <w:basedOn w:val="Normal"/>
    <w:link w:val="NormalWebChar5"/>
    <w:rsid w:val="002D7CA4"/>
    <w:pPr>
      <w:spacing w:before="100" w:beforeAutospacing="1" w:after="100" w:afterAutospacing="1" w:line="240" w:lineRule="auto"/>
    </w:pPr>
    <w:rPr>
      <w:rFonts w:ascii="Calibri" w:hAnsi="Calibri" w:cs="Calibri"/>
    </w:rPr>
  </w:style>
  <w:style w:type="character" w:customStyle="1" w:styleId="Ttulo2Car">
    <w:name w:val="Título 2 Car"/>
    <w:basedOn w:val="Fuentedeprrafopredeter"/>
    <w:link w:val="Ttulo2"/>
    <w:uiPriority w:val="9"/>
    <w:semiHidden/>
    <w:rsid w:val="00E46837"/>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A970D6"/>
    <w:rPr>
      <w:color w:val="954F72" w:themeColor="followedHyperlink"/>
      <w:u w:val="single"/>
    </w:rPr>
  </w:style>
  <w:style w:type="paragraph" w:customStyle="1" w:styleId="Body">
    <w:name w:val="Body"/>
    <w:basedOn w:val="Normal"/>
    <w:link w:val="BodyChar"/>
    <w:qFormat/>
    <w:rsid w:val="00395FBE"/>
    <w:pPr>
      <w:spacing w:before="120" w:after="120" w:line="240" w:lineRule="auto"/>
      <w:jc w:val="both"/>
    </w:pPr>
    <w:rPr>
      <w:rFonts w:ascii="Calibri" w:eastAsia="Times New Roman" w:hAnsi="Calibri" w:cs="Calibri"/>
      <w:szCs w:val="20"/>
    </w:rPr>
  </w:style>
  <w:style w:type="character" w:customStyle="1" w:styleId="BodyChar">
    <w:name w:val="Body Char"/>
    <w:link w:val="Body"/>
    <w:rsid w:val="00395FBE"/>
    <w:rPr>
      <w:rFonts w:ascii="Calibri" w:eastAsia="Times New Roman" w:hAnsi="Calibri" w:cs="Calibri"/>
      <w:szCs w:val="20"/>
    </w:rPr>
  </w:style>
  <w:style w:type="character" w:customStyle="1" w:styleId="Ttulo5Car">
    <w:name w:val="Título 5 Car"/>
    <w:basedOn w:val="Fuentedeprrafopredeter"/>
    <w:link w:val="Ttulo5"/>
    <w:uiPriority w:val="9"/>
    <w:semiHidden/>
    <w:rsid w:val="009923F3"/>
    <w:rPr>
      <w:rFonts w:asciiTheme="majorHAnsi" w:eastAsiaTheme="majorEastAsia" w:hAnsiTheme="majorHAnsi" w:cstheme="majorBidi"/>
      <w:color w:val="2E74B5" w:themeColor="accent1" w:themeShade="BF"/>
    </w:rPr>
  </w:style>
  <w:style w:type="character" w:customStyle="1" w:styleId="elementor-share-btntitle">
    <w:name w:val="elementor-share-btn__title"/>
    <w:basedOn w:val="Fuentedeprrafopredeter"/>
    <w:rsid w:val="009923F3"/>
  </w:style>
  <w:style w:type="paragraph" w:styleId="Textodeglobo">
    <w:name w:val="Balloon Text"/>
    <w:basedOn w:val="Normal"/>
    <w:link w:val="TextodegloboCar"/>
    <w:uiPriority w:val="99"/>
    <w:semiHidden/>
    <w:unhideWhenUsed/>
    <w:rsid w:val="001B5B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B5E"/>
    <w:rPr>
      <w:rFonts w:ascii="Segoe UI" w:hAnsi="Segoe UI" w:cs="Segoe UI"/>
      <w:sz w:val="18"/>
      <w:szCs w:val="18"/>
    </w:rPr>
  </w:style>
  <w:style w:type="paragraph" w:styleId="TDC3">
    <w:name w:val="toc 3"/>
    <w:basedOn w:val="Normal"/>
    <w:next w:val="Normal"/>
    <w:autoRedefine/>
    <w:uiPriority w:val="39"/>
    <w:rsid w:val="001B5B5E"/>
    <w:pPr>
      <w:spacing w:before="120" w:after="100" w:line="276" w:lineRule="auto"/>
      <w:ind w:left="360"/>
      <w:jc w:val="both"/>
    </w:pPr>
    <w:rPr>
      <w:rFonts w:ascii="Verdana" w:eastAsia="Verdana" w:hAnsi="Verdana" w:cs="Times New Roman"/>
      <w:sz w:val="18"/>
      <w:szCs w:val="18"/>
      <w:lang w:eastAsia="es-ES"/>
    </w:rPr>
  </w:style>
  <w:style w:type="paragraph" w:customStyle="1" w:styleId="Estilo2">
    <w:name w:val="Estilo2"/>
    <w:basedOn w:val="Ttulo2"/>
    <w:rsid w:val="001B5B5E"/>
    <w:pPr>
      <w:keepLines w:val="0"/>
      <w:numPr>
        <w:ilvl w:val="1"/>
      </w:numPr>
      <w:tabs>
        <w:tab w:val="num" w:pos="576"/>
      </w:tabs>
      <w:spacing w:before="240" w:after="60" w:line="312" w:lineRule="auto"/>
      <w:ind w:left="576" w:hanging="576"/>
      <w:jc w:val="both"/>
    </w:pPr>
    <w:rPr>
      <w:rFonts w:ascii="Arial" w:eastAsia="Times New Roman" w:hAnsi="Arial" w:cs="Arial"/>
      <w:b/>
      <w:bCs/>
      <w:iCs/>
      <w:color w:val="CC0000"/>
      <w:sz w:val="28"/>
      <w:szCs w:val="28"/>
      <w:lang w:eastAsia="es-ES"/>
    </w:rPr>
  </w:style>
  <w:style w:type="paragraph" w:customStyle="1" w:styleId="Pa14">
    <w:name w:val="Pa14"/>
    <w:basedOn w:val="Normal"/>
    <w:next w:val="Normal"/>
    <w:uiPriority w:val="99"/>
    <w:rsid w:val="005052AC"/>
    <w:pPr>
      <w:autoSpaceDE w:val="0"/>
      <w:autoSpaceDN w:val="0"/>
      <w:adjustRightInd w:val="0"/>
      <w:spacing w:after="0" w:line="201" w:lineRule="atLeast"/>
    </w:pPr>
    <w:rPr>
      <w:rFonts w:ascii="Arial" w:hAnsi="Arial" w:cs="Arial"/>
      <w:sz w:val="24"/>
      <w:szCs w:val="24"/>
    </w:rPr>
  </w:style>
  <w:style w:type="paragraph" w:customStyle="1" w:styleId="Pa15">
    <w:name w:val="Pa15"/>
    <w:basedOn w:val="Normal"/>
    <w:next w:val="Normal"/>
    <w:uiPriority w:val="99"/>
    <w:rsid w:val="005052AC"/>
    <w:pPr>
      <w:autoSpaceDE w:val="0"/>
      <w:autoSpaceDN w:val="0"/>
      <w:adjustRightInd w:val="0"/>
      <w:spacing w:after="0" w:line="201" w:lineRule="atLeast"/>
    </w:pPr>
    <w:rPr>
      <w:rFonts w:ascii="Arial" w:hAnsi="Arial" w:cs="Arial"/>
      <w:sz w:val="24"/>
      <w:szCs w:val="24"/>
    </w:rPr>
  </w:style>
  <w:style w:type="paragraph" w:customStyle="1" w:styleId="Pa16">
    <w:name w:val="Pa16"/>
    <w:basedOn w:val="Normal"/>
    <w:next w:val="Normal"/>
    <w:uiPriority w:val="99"/>
    <w:rsid w:val="005052AC"/>
    <w:pPr>
      <w:autoSpaceDE w:val="0"/>
      <w:autoSpaceDN w:val="0"/>
      <w:adjustRightInd w:val="0"/>
      <w:spacing w:after="0" w:line="201" w:lineRule="atLeast"/>
    </w:pPr>
    <w:rPr>
      <w:rFonts w:ascii="Arial" w:hAnsi="Arial" w:cs="Arial"/>
      <w:sz w:val="24"/>
      <w:szCs w:val="24"/>
    </w:rPr>
  </w:style>
  <w:style w:type="paragraph" w:customStyle="1" w:styleId="Pa13">
    <w:name w:val="Pa13"/>
    <w:basedOn w:val="Normal"/>
    <w:next w:val="Normal"/>
    <w:uiPriority w:val="99"/>
    <w:rsid w:val="005052AC"/>
    <w:pPr>
      <w:autoSpaceDE w:val="0"/>
      <w:autoSpaceDN w:val="0"/>
      <w:adjustRightInd w:val="0"/>
      <w:spacing w:after="0" w:line="201" w:lineRule="atLeast"/>
    </w:pPr>
    <w:rPr>
      <w:rFonts w:ascii="Arial" w:hAnsi="Arial" w:cs="Arial"/>
      <w:sz w:val="24"/>
      <w:szCs w:val="24"/>
    </w:rPr>
  </w:style>
  <w:style w:type="paragraph" w:customStyle="1" w:styleId="Pa11">
    <w:name w:val="Pa11"/>
    <w:basedOn w:val="Normal"/>
    <w:next w:val="Normal"/>
    <w:uiPriority w:val="99"/>
    <w:rsid w:val="005052AC"/>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5052AC"/>
    <w:pPr>
      <w:autoSpaceDE w:val="0"/>
      <w:autoSpaceDN w:val="0"/>
      <w:adjustRightInd w:val="0"/>
      <w:spacing w:after="0" w:line="201" w:lineRule="atLeast"/>
    </w:pPr>
    <w:rPr>
      <w:rFonts w:ascii="Arial" w:hAnsi="Arial" w:cs="Arial"/>
      <w:sz w:val="24"/>
      <w:szCs w:val="24"/>
    </w:rPr>
  </w:style>
  <w:style w:type="paragraph" w:customStyle="1" w:styleId="Pa10">
    <w:name w:val="Pa10"/>
    <w:basedOn w:val="Normal"/>
    <w:next w:val="Normal"/>
    <w:uiPriority w:val="99"/>
    <w:rsid w:val="00922DAB"/>
    <w:pPr>
      <w:autoSpaceDE w:val="0"/>
      <w:autoSpaceDN w:val="0"/>
      <w:adjustRightInd w:val="0"/>
      <w:spacing w:after="0" w:line="201" w:lineRule="atLeast"/>
    </w:pPr>
    <w:rPr>
      <w:rFonts w:ascii="Arial" w:hAnsi="Arial" w:cs="Arial"/>
      <w:sz w:val="24"/>
      <w:szCs w:val="24"/>
    </w:rPr>
  </w:style>
  <w:style w:type="paragraph" w:customStyle="1" w:styleId="parrafo">
    <w:name w:val="parrafo"/>
    <w:basedOn w:val="Normal"/>
    <w:rsid w:val="004A546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 Car,Párrafo dentro Car,Normal N3 Car,Dot pt Car,No Spacing1 Car,List Paragraph Char Char Char Car,Indicator Text Car,List Paragraph1 Car,Numbered Para 1 Car,Colorful List - Accent 11 Car,Bullet 1 Car,F5 List Paragraph Car"/>
    <w:link w:val="Prrafodelista"/>
    <w:uiPriority w:val="34"/>
    <w:qFormat/>
    <w:locked/>
    <w:rsid w:val="007A7964"/>
  </w:style>
  <w:style w:type="paragraph" w:styleId="Textonotapie">
    <w:name w:val="footnote text"/>
    <w:aliases w:val="Testo nota a piè di pagina_Rientro,stile 1,Footnote,Footnote1,Footnote2,Footnote3,Footnote4,Footnote5,Footnote6,Footnote7,Footnote8,Footnote9,Footnote10,Footnote11,Footnote21,Footnote31,Footnote41,Footnote51,Footnote61,ft,fn"/>
    <w:basedOn w:val="Normal"/>
    <w:link w:val="TextonotapieCar"/>
    <w:uiPriority w:val="99"/>
    <w:unhideWhenUsed/>
    <w:qFormat/>
    <w:rsid w:val="007A7964"/>
    <w:pPr>
      <w:spacing w:after="0" w:line="240" w:lineRule="auto"/>
      <w:jc w:val="both"/>
    </w:pPr>
    <w:rPr>
      <w:rFonts w:ascii="Arial" w:eastAsia="Calibri" w:hAnsi="Arial" w:cs="Arial"/>
      <w:sz w:val="20"/>
      <w:szCs w:val="20"/>
    </w:rPr>
  </w:style>
  <w:style w:type="character" w:customStyle="1" w:styleId="TextonotapieCar">
    <w:name w:val="Texto nota pie Car"/>
    <w:aliases w:val="Testo nota a piè di pagina_Rientro Car,stile 1 Car,Footnote Car,Footnote1 Car,Footnote2 Car,Footnote3 Car,Footnote4 Car,Footnote5 Car,Footnote6 Car,Footnote7 Car,Footnote8 Car,Footnote9 Car,Footnote10 Car,Footnote11 Car,Footnote21 Car"/>
    <w:basedOn w:val="Fuentedeprrafopredeter"/>
    <w:link w:val="Textonotapie"/>
    <w:uiPriority w:val="99"/>
    <w:rsid w:val="007A7964"/>
    <w:rPr>
      <w:rFonts w:ascii="Arial" w:eastAsia="Calibri" w:hAnsi="Arial" w:cs="Arial"/>
      <w:sz w:val="20"/>
      <w:szCs w:val="20"/>
    </w:rPr>
  </w:style>
  <w:style w:type="character" w:styleId="Refdenotaalpie">
    <w:name w:val="footnote reference"/>
    <w:aliases w:val="Footnote Reference Superscript,Footnote reference number,Times 10 Point,Exposant 3 Point,Footnote symbol,Footnote Reference Number,Footnote Reference_LVL6,Footnote Reference_LVL61,Footnote Reference_LVL62,Footnote Reference_LVL63,Not"/>
    <w:link w:val="FootnotesymbolCarZchn"/>
    <w:uiPriority w:val="99"/>
    <w:unhideWhenUsed/>
    <w:qFormat/>
    <w:rsid w:val="007A796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Refdenotaalpie"/>
    <w:uiPriority w:val="99"/>
    <w:rsid w:val="007A7964"/>
    <w:pPr>
      <w:spacing w:after="0" w:line="240" w:lineRule="auto"/>
      <w:ind w:left="284" w:hanging="284"/>
      <w:jc w:val="both"/>
    </w:pPr>
    <w:rPr>
      <w:vertAlign w:val="superscript"/>
    </w:rPr>
  </w:style>
  <w:style w:type="character" w:styleId="nfasis">
    <w:name w:val="Emphasis"/>
    <w:basedOn w:val="Fuentedeprrafopredeter"/>
    <w:uiPriority w:val="20"/>
    <w:qFormat/>
    <w:rsid w:val="00FC687B"/>
    <w:rPr>
      <w:i/>
      <w:iCs/>
    </w:rPr>
  </w:style>
  <w:style w:type="character" w:styleId="Refdecomentario">
    <w:name w:val="annotation reference"/>
    <w:basedOn w:val="Fuentedeprrafopredeter"/>
    <w:uiPriority w:val="99"/>
    <w:semiHidden/>
    <w:unhideWhenUsed/>
    <w:rsid w:val="00CA459D"/>
    <w:rPr>
      <w:sz w:val="16"/>
      <w:szCs w:val="16"/>
    </w:rPr>
  </w:style>
  <w:style w:type="paragraph" w:styleId="Textocomentario">
    <w:name w:val="annotation text"/>
    <w:basedOn w:val="Normal"/>
    <w:link w:val="TextocomentarioCar"/>
    <w:uiPriority w:val="99"/>
    <w:semiHidden/>
    <w:unhideWhenUsed/>
    <w:rsid w:val="00CA4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59D"/>
    <w:rPr>
      <w:sz w:val="20"/>
      <w:szCs w:val="20"/>
    </w:rPr>
  </w:style>
  <w:style w:type="paragraph" w:styleId="Asuntodelcomentario">
    <w:name w:val="annotation subject"/>
    <w:basedOn w:val="Textocomentario"/>
    <w:next w:val="Textocomentario"/>
    <w:link w:val="AsuntodelcomentarioCar"/>
    <w:uiPriority w:val="99"/>
    <w:semiHidden/>
    <w:unhideWhenUsed/>
    <w:rsid w:val="00CA459D"/>
    <w:rPr>
      <w:b/>
      <w:bCs/>
    </w:rPr>
  </w:style>
  <w:style w:type="character" w:customStyle="1" w:styleId="AsuntodelcomentarioCar">
    <w:name w:val="Asunto del comentario Car"/>
    <w:basedOn w:val="TextocomentarioCar"/>
    <w:link w:val="Asuntodelcomentario"/>
    <w:uiPriority w:val="99"/>
    <w:semiHidden/>
    <w:rsid w:val="00CA459D"/>
    <w:rPr>
      <w:b/>
      <w:bCs/>
      <w:sz w:val="20"/>
      <w:szCs w:val="20"/>
    </w:rPr>
  </w:style>
  <w:style w:type="character" w:customStyle="1" w:styleId="ms-rtestate-read">
    <w:name w:val="ms-rtestate-read"/>
    <w:basedOn w:val="Fuentedeprrafopredeter"/>
    <w:rsid w:val="00A965AA"/>
  </w:style>
  <w:style w:type="character" w:customStyle="1" w:styleId="negrita">
    <w:name w:val="negrita"/>
    <w:basedOn w:val="Fuentedeprrafopredeter"/>
    <w:rsid w:val="00A965AA"/>
  </w:style>
  <w:style w:type="paragraph" w:customStyle="1" w:styleId="Formatolibre">
    <w:name w:val="Formato libre"/>
    <w:rsid w:val="00DF5584"/>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Candara">
    <w:name w:val="Candara"/>
    <w:basedOn w:val="Ttulo1"/>
    <w:link w:val="CandaraCar"/>
    <w:qFormat/>
    <w:rsid w:val="00AE479C"/>
    <w:pPr>
      <w:numPr>
        <w:numId w:val="2"/>
      </w:numPr>
    </w:pPr>
    <w:rPr>
      <w:rFonts w:ascii="Candara" w:hAnsi="Candara"/>
      <w:b w:val="0"/>
    </w:rPr>
  </w:style>
  <w:style w:type="character" w:customStyle="1" w:styleId="CandaraCar">
    <w:name w:val="Candara Car"/>
    <w:basedOn w:val="Ttulo1Car"/>
    <w:link w:val="Candara"/>
    <w:rsid w:val="00AE479C"/>
    <w:rPr>
      <w:rFonts w:ascii="Candara" w:eastAsiaTheme="majorEastAsia" w:hAnsi="Candara" w:cstheme="majorBidi"/>
      <w:b w:val="0"/>
      <w:color w:val="2E74B5" w:themeColor="accent1" w:themeShade="BF"/>
      <w:sz w:val="28"/>
      <w:szCs w:val="32"/>
    </w:rPr>
  </w:style>
  <w:style w:type="table" w:customStyle="1" w:styleId="Tablaconcuadrcula1">
    <w:name w:val="Tabla con cuadrícula1"/>
    <w:basedOn w:val="Tablanormal"/>
    <w:next w:val="Tablaconcuadrcula"/>
    <w:uiPriority w:val="39"/>
    <w:rsid w:val="00B6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9E5186"/>
    <w:rPr>
      <w:rFonts w:asciiTheme="majorHAnsi" w:eastAsiaTheme="majorEastAsia" w:hAnsiTheme="majorHAnsi" w:cstheme="majorBidi"/>
      <w:color w:val="1F4D78" w:themeColor="accent1" w:themeShade="7F"/>
    </w:rPr>
  </w:style>
  <w:style w:type="paragraph" w:customStyle="1" w:styleId="Default">
    <w:name w:val="Default"/>
    <w:rsid w:val="00C913BE"/>
    <w:pPr>
      <w:autoSpaceDE w:val="0"/>
      <w:autoSpaceDN w:val="0"/>
      <w:adjustRightInd w:val="0"/>
      <w:spacing w:after="0" w:line="240" w:lineRule="auto"/>
    </w:pPr>
    <w:rPr>
      <w:rFonts w:ascii="Microsoft GothicNeo" w:hAnsi="Microsoft GothicNeo" w:cs="Microsoft GothicNeo"/>
      <w:color w:val="000000"/>
      <w:sz w:val="24"/>
      <w:szCs w:val="24"/>
    </w:rPr>
  </w:style>
  <w:style w:type="paragraph" w:customStyle="1" w:styleId="Vieta-2">
    <w:name w:val="Viñeta-2"/>
    <w:basedOn w:val="Normal"/>
    <w:rsid w:val="0055451A"/>
    <w:pPr>
      <w:numPr>
        <w:numId w:val="3"/>
      </w:numPr>
      <w:spacing w:before="200" w:after="200" w:line="320" w:lineRule="atLeast"/>
      <w:jc w:val="both"/>
    </w:pPr>
    <w:rPr>
      <w:rFonts w:ascii="Arial" w:eastAsia="Times New Roman" w:hAnsi="Arial" w:cs="Times New Roman"/>
      <w:sz w:val="24"/>
      <w:szCs w:val="24"/>
      <w:lang w:val="x-none" w:eastAsia="x-none"/>
    </w:rPr>
  </w:style>
  <w:style w:type="character" w:customStyle="1" w:styleId="NormalWebCar">
    <w:name w:val="Normal (Web) Car"/>
    <w:link w:val="NormalWeb"/>
    <w:uiPriority w:val="99"/>
    <w:locked/>
    <w:rsid w:val="002979D9"/>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12596D"/>
    <w:pPr>
      <w:spacing w:after="120"/>
      <w:ind w:left="283"/>
    </w:pPr>
  </w:style>
  <w:style w:type="character" w:customStyle="1" w:styleId="SangradetextonormalCar">
    <w:name w:val="Sangría de texto normal Car"/>
    <w:basedOn w:val="Fuentedeprrafopredeter"/>
    <w:link w:val="Sangradetextonormal"/>
    <w:uiPriority w:val="99"/>
    <w:semiHidden/>
    <w:rsid w:val="0012596D"/>
  </w:style>
  <w:style w:type="paragraph" w:styleId="Textoindependienteprimerasangra2">
    <w:name w:val="Body Text First Indent 2"/>
    <w:basedOn w:val="Sangradetextonormal"/>
    <w:link w:val="Textoindependienteprimerasangra2Car"/>
    <w:uiPriority w:val="99"/>
    <w:unhideWhenUsed/>
    <w:rsid w:val="0012596D"/>
    <w:pPr>
      <w:spacing w:after="0" w:line="360" w:lineRule="auto"/>
      <w:ind w:left="360" w:firstLine="360"/>
      <w:jc w:val="both"/>
    </w:pPr>
    <w:rPr>
      <w:rFonts w:ascii="Arial" w:eastAsia="Times New Roman" w:hAnsi="Arial" w:cs="Times New Roman"/>
      <w:szCs w:val="20"/>
      <w:lang w:eastAsia="es-ES"/>
    </w:rPr>
  </w:style>
  <w:style w:type="character" w:customStyle="1" w:styleId="Textoindependienteprimerasangra2Car">
    <w:name w:val="Texto independiente primera sangría 2 Car"/>
    <w:basedOn w:val="SangradetextonormalCar"/>
    <w:link w:val="Textoindependienteprimerasangra2"/>
    <w:uiPriority w:val="99"/>
    <w:rsid w:val="0012596D"/>
    <w:rPr>
      <w:rFonts w:ascii="Arial" w:eastAsia="Times New Roman" w:hAnsi="Arial" w:cs="Times New Roman"/>
      <w:szCs w:val="20"/>
      <w:lang w:eastAsia="es-ES"/>
    </w:rPr>
  </w:style>
  <w:style w:type="character" w:customStyle="1" w:styleId="Ttulo8Car">
    <w:name w:val="Título 8 Car"/>
    <w:basedOn w:val="Fuentedeprrafopredeter"/>
    <w:link w:val="Ttulo8"/>
    <w:uiPriority w:val="9"/>
    <w:semiHidden/>
    <w:rsid w:val="0012596D"/>
    <w:rPr>
      <w:rFonts w:asciiTheme="majorHAnsi" w:eastAsiaTheme="majorEastAsia" w:hAnsiTheme="majorHAnsi" w:cstheme="majorBidi"/>
      <w:color w:val="272727" w:themeColor="text1" w:themeTint="D8"/>
      <w:sz w:val="21"/>
      <w:szCs w:val="21"/>
    </w:rPr>
  </w:style>
  <w:style w:type="character" w:customStyle="1" w:styleId="normaltextrun">
    <w:name w:val="normaltextrun"/>
    <w:basedOn w:val="Fuentedeprrafopredeter"/>
    <w:rsid w:val="0063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158">
      <w:bodyDiv w:val="1"/>
      <w:marLeft w:val="0"/>
      <w:marRight w:val="0"/>
      <w:marTop w:val="0"/>
      <w:marBottom w:val="0"/>
      <w:divBdr>
        <w:top w:val="none" w:sz="0" w:space="0" w:color="auto"/>
        <w:left w:val="none" w:sz="0" w:space="0" w:color="auto"/>
        <w:bottom w:val="none" w:sz="0" w:space="0" w:color="auto"/>
        <w:right w:val="none" w:sz="0" w:space="0" w:color="auto"/>
      </w:divBdr>
    </w:div>
    <w:div w:id="40180684">
      <w:bodyDiv w:val="1"/>
      <w:marLeft w:val="0"/>
      <w:marRight w:val="0"/>
      <w:marTop w:val="0"/>
      <w:marBottom w:val="0"/>
      <w:divBdr>
        <w:top w:val="none" w:sz="0" w:space="0" w:color="auto"/>
        <w:left w:val="none" w:sz="0" w:space="0" w:color="auto"/>
        <w:bottom w:val="none" w:sz="0" w:space="0" w:color="auto"/>
        <w:right w:val="none" w:sz="0" w:space="0" w:color="auto"/>
      </w:divBdr>
    </w:div>
    <w:div w:id="65959785">
      <w:bodyDiv w:val="1"/>
      <w:marLeft w:val="0"/>
      <w:marRight w:val="0"/>
      <w:marTop w:val="0"/>
      <w:marBottom w:val="0"/>
      <w:divBdr>
        <w:top w:val="none" w:sz="0" w:space="0" w:color="auto"/>
        <w:left w:val="none" w:sz="0" w:space="0" w:color="auto"/>
        <w:bottom w:val="none" w:sz="0" w:space="0" w:color="auto"/>
        <w:right w:val="none" w:sz="0" w:space="0" w:color="auto"/>
      </w:divBdr>
    </w:div>
    <w:div w:id="67001937">
      <w:bodyDiv w:val="1"/>
      <w:marLeft w:val="0"/>
      <w:marRight w:val="0"/>
      <w:marTop w:val="0"/>
      <w:marBottom w:val="0"/>
      <w:divBdr>
        <w:top w:val="none" w:sz="0" w:space="0" w:color="auto"/>
        <w:left w:val="none" w:sz="0" w:space="0" w:color="auto"/>
        <w:bottom w:val="none" w:sz="0" w:space="0" w:color="auto"/>
        <w:right w:val="none" w:sz="0" w:space="0" w:color="auto"/>
      </w:divBdr>
    </w:div>
    <w:div w:id="94638387">
      <w:bodyDiv w:val="1"/>
      <w:marLeft w:val="0"/>
      <w:marRight w:val="0"/>
      <w:marTop w:val="0"/>
      <w:marBottom w:val="0"/>
      <w:divBdr>
        <w:top w:val="none" w:sz="0" w:space="0" w:color="auto"/>
        <w:left w:val="none" w:sz="0" w:space="0" w:color="auto"/>
        <w:bottom w:val="none" w:sz="0" w:space="0" w:color="auto"/>
        <w:right w:val="none" w:sz="0" w:space="0" w:color="auto"/>
      </w:divBdr>
    </w:div>
    <w:div w:id="98646880">
      <w:bodyDiv w:val="1"/>
      <w:marLeft w:val="0"/>
      <w:marRight w:val="0"/>
      <w:marTop w:val="0"/>
      <w:marBottom w:val="0"/>
      <w:divBdr>
        <w:top w:val="none" w:sz="0" w:space="0" w:color="auto"/>
        <w:left w:val="none" w:sz="0" w:space="0" w:color="auto"/>
        <w:bottom w:val="none" w:sz="0" w:space="0" w:color="auto"/>
        <w:right w:val="none" w:sz="0" w:space="0" w:color="auto"/>
      </w:divBdr>
    </w:div>
    <w:div w:id="104925544">
      <w:bodyDiv w:val="1"/>
      <w:marLeft w:val="0"/>
      <w:marRight w:val="0"/>
      <w:marTop w:val="0"/>
      <w:marBottom w:val="0"/>
      <w:divBdr>
        <w:top w:val="none" w:sz="0" w:space="0" w:color="auto"/>
        <w:left w:val="none" w:sz="0" w:space="0" w:color="auto"/>
        <w:bottom w:val="none" w:sz="0" w:space="0" w:color="auto"/>
        <w:right w:val="none" w:sz="0" w:space="0" w:color="auto"/>
      </w:divBdr>
      <w:divsChild>
        <w:div w:id="2070808679">
          <w:marLeft w:val="0"/>
          <w:marRight w:val="0"/>
          <w:marTop w:val="0"/>
          <w:marBottom w:val="0"/>
          <w:divBdr>
            <w:top w:val="none" w:sz="0" w:space="0" w:color="auto"/>
            <w:left w:val="none" w:sz="0" w:space="0" w:color="auto"/>
            <w:bottom w:val="none" w:sz="0" w:space="0" w:color="auto"/>
            <w:right w:val="none" w:sz="0" w:space="0" w:color="auto"/>
          </w:divBdr>
          <w:divsChild>
            <w:div w:id="314913255">
              <w:marLeft w:val="0"/>
              <w:marRight w:val="0"/>
              <w:marTop w:val="0"/>
              <w:marBottom w:val="0"/>
              <w:divBdr>
                <w:top w:val="none" w:sz="0" w:space="0" w:color="auto"/>
                <w:left w:val="none" w:sz="0" w:space="0" w:color="auto"/>
                <w:bottom w:val="none" w:sz="0" w:space="0" w:color="auto"/>
                <w:right w:val="none" w:sz="0" w:space="0" w:color="auto"/>
              </w:divBdr>
            </w:div>
          </w:divsChild>
        </w:div>
        <w:div w:id="1348487083">
          <w:marLeft w:val="0"/>
          <w:marRight w:val="0"/>
          <w:marTop w:val="0"/>
          <w:marBottom w:val="0"/>
          <w:divBdr>
            <w:top w:val="none" w:sz="0" w:space="0" w:color="auto"/>
            <w:left w:val="none" w:sz="0" w:space="0" w:color="auto"/>
            <w:bottom w:val="none" w:sz="0" w:space="0" w:color="auto"/>
            <w:right w:val="none" w:sz="0" w:space="0" w:color="auto"/>
          </w:divBdr>
        </w:div>
      </w:divsChild>
    </w:div>
    <w:div w:id="105468957">
      <w:bodyDiv w:val="1"/>
      <w:marLeft w:val="0"/>
      <w:marRight w:val="0"/>
      <w:marTop w:val="0"/>
      <w:marBottom w:val="0"/>
      <w:divBdr>
        <w:top w:val="none" w:sz="0" w:space="0" w:color="auto"/>
        <w:left w:val="none" w:sz="0" w:space="0" w:color="auto"/>
        <w:bottom w:val="none" w:sz="0" w:space="0" w:color="auto"/>
        <w:right w:val="none" w:sz="0" w:space="0" w:color="auto"/>
      </w:divBdr>
    </w:div>
    <w:div w:id="115565887">
      <w:bodyDiv w:val="1"/>
      <w:marLeft w:val="0"/>
      <w:marRight w:val="0"/>
      <w:marTop w:val="0"/>
      <w:marBottom w:val="0"/>
      <w:divBdr>
        <w:top w:val="none" w:sz="0" w:space="0" w:color="auto"/>
        <w:left w:val="none" w:sz="0" w:space="0" w:color="auto"/>
        <w:bottom w:val="none" w:sz="0" w:space="0" w:color="auto"/>
        <w:right w:val="none" w:sz="0" w:space="0" w:color="auto"/>
      </w:divBdr>
    </w:div>
    <w:div w:id="130246453">
      <w:bodyDiv w:val="1"/>
      <w:marLeft w:val="0"/>
      <w:marRight w:val="0"/>
      <w:marTop w:val="0"/>
      <w:marBottom w:val="0"/>
      <w:divBdr>
        <w:top w:val="none" w:sz="0" w:space="0" w:color="auto"/>
        <w:left w:val="none" w:sz="0" w:space="0" w:color="auto"/>
        <w:bottom w:val="none" w:sz="0" w:space="0" w:color="auto"/>
        <w:right w:val="none" w:sz="0" w:space="0" w:color="auto"/>
      </w:divBdr>
    </w:div>
    <w:div w:id="159318090">
      <w:bodyDiv w:val="1"/>
      <w:marLeft w:val="0"/>
      <w:marRight w:val="0"/>
      <w:marTop w:val="0"/>
      <w:marBottom w:val="0"/>
      <w:divBdr>
        <w:top w:val="none" w:sz="0" w:space="0" w:color="auto"/>
        <w:left w:val="none" w:sz="0" w:space="0" w:color="auto"/>
        <w:bottom w:val="none" w:sz="0" w:space="0" w:color="auto"/>
        <w:right w:val="none" w:sz="0" w:space="0" w:color="auto"/>
      </w:divBdr>
    </w:div>
    <w:div w:id="177165242">
      <w:bodyDiv w:val="1"/>
      <w:marLeft w:val="0"/>
      <w:marRight w:val="0"/>
      <w:marTop w:val="0"/>
      <w:marBottom w:val="0"/>
      <w:divBdr>
        <w:top w:val="none" w:sz="0" w:space="0" w:color="auto"/>
        <w:left w:val="none" w:sz="0" w:space="0" w:color="auto"/>
        <w:bottom w:val="none" w:sz="0" w:space="0" w:color="auto"/>
        <w:right w:val="none" w:sz="0" w:space="0" w:color="auto"/>
      </w:divBdr>
    </w:div>
    <w:div w:id="180359077">
      <w:bodyDiv w:val="1"/>
      <w:marLeft w:val="0"/>
      <w:marRight w:val="0"/>
      <w:marTop w:val="0"/>
      <w:marBottom w:val="0"/>
      <w:divBdr>
        <w:top w:val="none" w:sz="0" w:space="0" w:color="auto"/>
        <w:left w:val="none" w:sz="0" w:space="0" w:color="auto"/>
        <w:bottom w:val="none" w:sz="0" w:space="0" w:color="auto"/>
        <w:right w:val="none" w:sz="0" w:space="0" w:color="auto"/>
      </w:divBdr>
    </w:div>
    <w:div w:id="195897657">
      <w:bodyDiv w:val="1"/>
      <w:marLeft w:val="0"/>
      <w:marRight w:val="0"/>
      <w:marTop w:val="0"/>
      <w:marBottom w:val="0"/>
      <w:divBdr>
        <w:top w:val="none" w:sz="0" w:space="0" w:color="auto"/>
        <w:left w:val="none" w:sz="0" w:space="0" w:color="auto"/>
        <w:bottom w:val="none" w:sz="0" w:space="0" w:color="auto"/>
        <w:right w:val="none" w:sz="0" w:space="0" w:color="auto"/>
      </w:divBdr>
    </w:div>
    <w:div w:id="212742303">
      <w:bodyDiv w:val="1"/>
      <w:marLeft w:val="0"/>
      <w:marRight w:val="0"/>
      <w:marTop w:val="0"/>
      <w:marBottom w:val="0"/>
      <w:divBdr>
        <w:top w:val="none" w:sz="0" w:space="0" w:color="auto"/>
        <w:left w:val="none" w:sz="0" w:space="0" w:color="auto"/>
        <w:bottom w:val="none" w:sz="0" w:space="0" w:color="auto"/>
        <w:right w:val="none" w:sz="0" w:space="0" w:color="auto"/>
      </w:divBdr>
    </w:div>
    <w:div w:id="215701912">
      <w:bodyDiv w:val="1"/>
      <w:marLeft w:val="0"/>
      <w:marRight w:val="0"/>
      <w:marTop w:val="0"/>
      <w:marBottom w:val="0"/>
      <w:divBdr>
        <w:top w:val="none" w:sz="0" w:space="0" w:color="auto"/>
        <w:left w:val="none" w:sz="0" w:space="0" w:color="auto"/>
        <w:bottom w:val="none" w:sz="0" w:space="0" w:color="auto"/>
        <w:right w:val="none" w:sz="0" w:space="0" w:color="auto"/>
      </w:divBdr>
    </w:div>
    <w:div w:id="225577323">
      <w:bodyDiv w:val="1"/>
      <w:marLeft w:val="0"/>
      <w:marRight w:val="0"/>
      <w:marTop w:val="0"/>
      <w:marBottom w:val="0"/>
      <w:divBdr>
        <w:top w:val="none" w:sz="0" w:space="0" w:color="auto"/>
        <w:left w:val="none" w:sz="0" w:space="0" w:color="auto"/>
        <w:bottom w:val="none" w:sz="0" w:space="0" w:color="auto"/>
        <w:right w:val="none" w:sz="0" w:space="0" w:color="auto"/>
      </w:divBdr>
    </w:div>
    <w:div w:id="231739940">
      <w:bodyDiv w:val="1"/>
      <w:marLeft w:val="0"/>
      <w:marRight w:val="0"/>
      <w:marTop w:val="0"/>
      <w:marBottom w:val="0"/>
      <w:divBdr>
        <w:top w:val="none" w:sz="0" w:space="0" w:color="auto"/>
        <w:left w:val="none" w:sz="0" w:space="0" w:color="auto"/>
        <w:bottom w:val="none" w:sz="0" w:space="0" w:color="auto"/>
        <w:right w:val="none" w:sz="0" w:space="0" w:color="auto"/>
      </w:divBdr>
      <w:divsChild>
        <w:div w:id="1455324447">
          <w:marLeft w:val="0"/>
          <w:marRight w:val="0"/>
          <w:marTop w:val="0"/>
          <w:marBottom w:val="0"/>
          <w:divBdr>
            <w:top w:val="none" w:sz="0" w:space="0" w:color="auto"/>
            <w:left w:val="none" w:sz="0" w:space="0" w:color="auto"/>
            <w:bottom w:val="none" w:sz="0" w:space="0" w:color="auto"/>
            <w:right w:val="none" w:sz="0" w:space="0" w:color="auto"/>
          </w:divBdr>
          <w:divsChild>
            <w:div w:id="1294171510">
              <w:marLeft w:val="0"/>
              <w:marRight w:val="0"/>
              <w:marTop w:val="0"/>
              <w:marBottom w:val="0"/>
              <w:divBdr>
                <w:top w:val="none" w:sz="0" w:space="0" w:color="auto"/>
                <w:left w:val="none" w:sz="0" w:space="0" w:color="auto"/>
                <w:bottom w:val="none" w:sz="0" w:space="0" w:color="auto"/>
                <w:right w:val="none" w:sz="0" w:space="0" w:color="auto"/>
              </w:divBdr>
            </w:div>
          </w:divsChild>
        </w:div>
        <w:div w:id="981428682">
          <w:marLeft w:val="0"/>
          <w:marRight w:val="0"/>
          <w:marTop w:val="0"/>
          <w:marBottom w:val="0"/>
          <w:divBdr>
            <w:top w:val="none" w:sz="0" w:space="0" w:color="auto"/>
            <w:left w:val="none" w:sz="0" w:space="0" w:color="auto"/>
            <w:bottom w:val="none" w:sz="0" w:space="0" w:color="auto"/>
            <w:right w:val="none" w:sz="0" w:space="0" w:color="auto"/>
          </w:divBdr>
        </w:div>
      </w:divsChild>
    </w:div>
    <w:div w:id="231888765">
      <w:bodyDiv w:val="1"/>
      <w:marLeft w:val="0"/>
      <w:marRight w:val="0"/>
      <w:marTop w:val="0"/>
      <w:marBottom w:val="0"/>
      <w:divBdr>
        <w:top w:val="none" w:sz="0" w:space="0" w:color="auto"/>
        <w:left w:val="none" w:sz="0" w:space="0" w:color="auto"/>
        <w:bottom w:val="none" w:sz="0" w:space="0" w:color="auto"/>
        <w:right w:val="none" w:sz="0" w:space="0" w:color="auto"/>
      </w:divBdr>
    </w:div>
    <w:div w:id="235017657">
      <w:bodyDiv w:val="1"/>
      <w:marLeft w:val="0"/>
      <w:marRight w:val="0"/>
      <w:marTop w:val="0"/>
      <w:marBottom w:val="0"/>
      <w:divBdr>
        <w:top w:val="none" w:sz="0" w:space="0" w:color="auto"/>
        <w:left w:val="none" w:sz="0" w:space="0" w:color="auto"/>
        <w:bottom w:val="none" w:sz="0" w:space="0" w:color="auto"/>
        <w:right w:val="none" w:sz="0" w:space="0" w:color="auto"/>
      </w:divBdr>
    </w:div>
    <w:div w:id="249775395">
      <w:bodyDiv w:val="1"/>
      <w:marLeft w:val="0"/>
      <w:marRight w:val="0"/>
      <w:marTop w:val="0"/>
      <w:marBottom w:val="0"/>
      <w:divBdr>
        <w:top w:val="none" w:sz="0" w:space="0" w:color="auto"/>
        <w:left w:val="none" w:sz="0" w:space="0" w:color="auto"/>
        <w:bottom w:val="none" w:sz="0" w:space="0" w:color="auto"/>
        <w:right w:val="none" w:sz="0" w:space="0" w:color="auto"/>
      </w:divBdr>
    </w:div>
    <w:div w:id="264074254">
      <w:bodyDiv w:val="1"/>
      <w:marLeft w:val="0"/>
      <w:marRight w:val="0"/>
      <w:marTop w:val="0"/>
      <w:marBottom w:val="0"/>
      <w:divBdr>
        <w:top w:val="none" w:sz="0" w:space="0" w:color="auto"/>
        <w:left w:val="none" w:sz="0" w:space="0" w:color="auto"/>
        <w:bottom w:val="none" w:sz="0" w:space="0" w:color="auto"/>
        <w:right w:val="none" w:sz="0" w:space="0" w:color="auto"/>
      </w:divBdr>
    </w:div>
    <w:div w:id="278800719">
      <w:bodyDiv w:val="1"/>
      <w:marLeft w:val="0"/>
      <w:marRight w:val="0"/>
      <w:marTop w:val="0"/>
      <w:marBottom w:val="0"/>
      <w:divBdr>
        <w:top w:val="none" w:sz="0" w:space="0" w:color="auto"/>
        <w:left w:val="none" w:sz="0" w:space="0" w:color="auto"/>
        <w:bottom w:val="none" w:sz="0" w:space="0" w:color="auto"/>
        <w:right w:val="none" w:sz="0" w:space="0" w:color="auto"/>
      </w:divBdr>
    </w:div>
    <w:div w:id="304744501">
      <w:bodyDiv w:val="1"/>
      <w:marLeft w:val="0"/>
      <w:marRight w:val="0"/>
      <w:marTop w:val="0"/>
      <w:marBottom w:val="0"/>
      <w:divBdr>
        <w:top w:val="none" w:sz="0" w:space="0" w:color="auto"/>
        <w:left w:val="none" w:sz="0" w:space="0" w:color="auto"/>
        <w:bottom w:val="none" w:sz="0" w:space="0" w:color="auto"/>
        <w:right w:val="none" w:sz="0" w:space="0" w:color="auto"/>
      </w:divBdr>
    </w:div>
    <w:div w:id="313024788">
      <w:bodyDiv w:val="1"/>
      <w:marLeft w:val="0"/>
      <w:marRight w:val="0"/>
      <w:marTop w:val="0"/>
      <w:marBottom w:val="0"/>
      <w:divBdr>
        <w:top w:val="none" w:sz="0" w:space="0" w:color="auto"/>
        <w:left w:val="none" w:sz="0" w:space="0" w:color="auto"/>
        <w:bottom w:val="none" w:sz="0" w:space="0" w:color="auto"/>
        <w:right w:val="none" w:sz="0" w:space="0" w:color="auto"/>
      </w:divBdr>
    </w:div>
    <w:div w:id="315956551">
      <w:bodyDiv w:val="1"/>
      <w:marLeft w:val="0"/>
      <w:marRight w:val="0"/>
      <w:marTop w:val="0"/>
      <w:marBottom w:val="0"/>
      <w:divBdr>
        <w:top w:val="none" w:sz="0" w:space="0" w:color="auto"/>
        <w:left w:val="none" w:sz="0" w:space="0" w:color="auto"/>
        <w:bottom w:val="none" w:sz="0" w:space="0" w:color="auto"/>
        <w:right w:val="none" w:sz="0" w:space="0" w:color="auto"/>
      </w:divBdr>
    </w:div>
    <w:div w:id="334966924">
      <w:bodyDiv w:val="1"/>
      <w:marLeft w:val="0"/>
      <w:marRight w:val="0"/>
      <w:marTop w:val="0"/>
      <w:marBottom w:val="0"/>
      <w:divBdr>
        <w:top w:val="none" w:sz="0" w:space="0" w:color="auto"/>
        <w:left w:val="none" w:sz="0" w:space="0" w:color="auto"/>
        <w:bottom w:val="none" w:sz="0" w:space="0" w:color="auto"/>
        <w:right w:val="none" w:sz="0" w:space="0" w:color="auto"/>
      </w:divBdr>
    </w:div>
    <w:div w:id="339623471">
      <w:bodyDiv w:val="1"/>
      <w:marLeft w:val="0"/>
      <w:marRight w:val="0"/>
      <w:marTop w:val="0"/>
      <w:marBottom w:val="0"/>
      <w:divBdr>
        <w:top w:val="none" w:sz="0" w:space="0" w:color="auto"/>
        <w:left w:val="none" w:sz="0" w:space="0" w:color="auto"/>
        <w:bottom w:val="none" w:sz="0" w:space="0" w:color="auto"/>
        <w:right w:val="none" w:sz="0" w:space="0" w:color="auto"/>
      </w:divBdr>
    </w:div>
    <w:div w:id="352651463">
      <w:bodyDiv w:val="1"/>
      <w:marLeft w:val="0"/>
      <w:marRight w:val="0"/>
      <w:marTop w:val="0"/>
      <w:marBottom w:val="0"/>
      <w:divBdr>
        <w:top w:val="none" w:sz="0" w:space="0" w:color="auto"/>
        <w:left w:val="none" w:sz="0" w:space="0" w:color="auto"/>
        <w:bottom w:val="none" w:sz="0" w:space="0" w:color="auto"/>
        <w:right w:val="none" w:sz="0" w:space="0" w:color="auto"/>
      </w:divBdr>
    </w:div>
    <w:div w:id="360278053">
      <w:bodyDiv w:val="1"/>
      <w:marLeft w:val="0"/>
      <w:marRight w:val="0"/>
      <w:marTop w:val="0"/>
      <w:marBottom w:val="0"/>
      <w:divBdr>
        <w:top w:val="none" w:sz="0" w:space="0" w:color="auto"/>
        <w:left w:val="none" w:sz="0" w:space="0" w:color="auto"/>
        <w:bottom w:val="none" w:sz="0" w:space="0" w:color="auto"/>
        <w:right w:val="none" w:sz="0" w:space="0" w:color="auto"/>
      </w:divBdr>
      <w:divsChild>
        <w:div w:id="451246302">
          <w:marLeft w:val="0"/>
          <w:marRight w:val="0"/>
          <w:marTop w:val="300"/>
          <w:marBottom w:val="0"/>
          <w:divBdr>
            <w:top w:val="none" w:sz="0" w:space="0" w:color="auto"/>
            <w:left w:val="none" w:sz="0" w:space="0" w:color="auto"/>
            <w:bottom w:val="none" w:sz="0" w:space="0" w:color="auto"/>
            <w:right w:val="none" w:sz="0" w:space="0" w:color="auto"/>
          </w:divBdr>
        </w:div>
      </w:divsChild>
    </w:div>
    <w:div w:id="386803846">
      <w:bodyDiv w:val="1"/>
      <w:marLeft w:val="0"/>
      <w:marRight w:val="0"/>
      <w:marTop w:val="0"/>
      <w:marBottom w:val="0"/>
      <w:divBdr>
        <w:top w:val="none" w:sz="0" w:space="0" w:color="auto"/>
        <w:left w:val="none" w:sz="0" w:space="0" w:color="auto"/>
        <w:bottom w:val="none" w:sz="0" w:space="0" w:color="auto"/>
        <w:right w:val="none" w:sz="0" w:space="0" w:color="auto"/>
      </w:divBdr>
    </w:div>
    <w:div w:id="402337769">
      <w:bodyDiv w:val="1"/>
      <w:marLeft w:val="0"/>
      <w:marRight w:val="0"/>
      <w:marTop w:val="0"/>
      <w:marBottom w:val="0"/>
      <w:divBdr>
        <w:top w:val="none" w:sz="0" w:space="0" w:color="auto"/>
        <w:left w:val="none" w:sz="0" w:space="0" w:color="auto"/>
        <w:bottom w:val="none" w:sz="0" w:space="0" w:color="auto"/>
        <w:right w:val="none" w:sz="0" w:space="0" w:color="auto"/>
      </w:divBdr>
    </w:div>
    <w:div w:id="463156570">
      <w:bodyDiv w:val="1"/>
      <w:marLeft w:val="0"/>
      <w:marRight w:val="0"/>
      <w:marTop w:val="0"/>
      <w:marBottom w:val="0"/>
      <w:divBdr>
        <w:top w:val="none" w:sz="0" w:space="0" w:color="auto"/>
        <w:left w:val="none" w:sz="0" w:space="0" w:color="auto"/>
        <w:bottom w:val="none" w:sz="0" w:space="0" w:color="auto"/>
        <w:right w:val="none" w:sz="0" w:space="0" w:color="auto"/>
      </w:divBdr>
    </w:div>
    <w:div w:id="463816619">
      <w:bodyDiv w:val="1"/>
      <w:marLeft w:val="0"/>
      <w:marRight w:val="0"/>
      <w:marTop w:val="0"/>
      <w:marBottom w:val="0"/>
      <w:divBdr>
        <w:top w:val="none" w:sz="0" w:space="0" w:color="auto"/>
        <w:left w:val="none" w:sz="0" w:space="0" w:color="auto"/>
        <w:bottom w:val="none" w:sz="0" w:space="0" w:color="auto"/>
        <w:right w:val="none" w:sz="0" w:space="0" w:color="auto"/>
      </w:divBdr>
    </w:div>
    <w:div w:id="496533401">
      <w:bodyDiv w:val="1"/>
      <w:marLeft w:val="0"/>
      <w:marRight w:val="0"/>
      <w:marTop w:val="0"/>
      <w:marBottom w:val="0"/>
      <w:divBdr>
        <w:top w:val="none" w:sz="0" w:space="0" w:color="auto"/>
        <w:left w:val="none" w:sz="0" w:space="0" w:color="auto"/>
        <w:bottom w:val="none" w:sz="0" w:space="0" w:color="auto"/>
        <w:right w:val="none" w:sz="0" w:space="0" w:color="auto"/>
      </w:divBdr>
    </w:div>
    <w:div w:id="497577509">
      <w:bodyDiv w:val="1"/>
      <w:marLeft w:val="0"/>
      <w:marRight w:val="0"/>
      <w:marTop w:val="0"/>
      <w:marBottom w:val="0"/>
      <w:divBdr>
        <w:top w:val="none" w:sz="0" w:space="0" w:color="auto"/>
        <w:left w:val="none" w:sz="0" w:space="0" w:color="auto"/>
        <w:bottom w:val="none" w:sz="0" w:space="0" w:color="auto"/>
        <w:right w:val="none" w:sz="0" w:space="0" w:color="auto"/>
      </w:divBdr>
    </w:div>
    <w:div w:id="530460754">
      <w:bodyDiv w:val="1"/>
      <w:marLeft w:val="0"/>
      <w:marRight w:val="0"/>
      <w:marTop w:val="0"/>
      <w:marBottom w:val="0"/>
      <w:divBdr>
        <w:top w:val="none" w:sz="0" w:space="0" w:color="auto"/>
        <w:left w:val="none" w:sz="0" w:space="0" w:color="auto"/>
        <w:bottom w:val="none" w:sz="0" w:space="0" w:color="auto"/>
        <w:right w:val="none" w:sz="0" w:space="0" w:color="auto"/>
      </w:divBdr>
    </w:div>
    <w:div w:id="539897569">
      <w:bodyDiv w:val="1"/>
      <w:marLeft w:val="0"/>
      <w:marRight w:val="0"/>
      <w:marTop w:val="0"/>
      <w:marBottom w:val="0"/>
      <w:divBdr>
        <w:top w:val="none" w:sz="0" w:space="0" w:color="auto"/>
        <w:left w:val="none" w:sz="0" w:space="0" w:color="auto"/>
        <w:bottom w:val="none" w:sz="0" w:space="0" w:color="auto"/>
        <w:right w:val="none" w:sz="0" w:space="0" w:color="auto"/>
      </w:divBdr>
      <w:divsChild>
        <w:div w:id="503085109">
          <w:marLeft w:val="0"/>
          <w:marRight w:val="0"/>
          <w:marTop w:val="0"/>
          <w:marBottom w:val="0"/>
          <w:divBdr>
            <w:top w:val="none" w:sz="0" w:space="0" w:color="auto"/>
            <w:left w:val="none" w:sz="0" w:space="0" w:color="auto"/>
            <w:bottom w:val="none" w:sz="0" w:space="0" w:color="auto"/>
            <w:right w:val="none" w:sz="0" w:space="0" w:color="auto"/>
          </w:divBdr>
          <w:divsChild>
            <w:div w:id="608975590">
              <w:marLeft w:val="0"/>
              <w:marRight w:val="0"/>
              <w:marTop w:val="0"/>
              <w:marBottom w:val="0"/>
              <w:divBdr>
                <w:top w:val="none" w:sz="0" w:space="0" w:color="auto"/>
                <w:left w:val="none" w:sz="0" w:space="0" w:color="auto"/>
                <w:bottom w:val="none" w:sz="0" w:space="0" w:color="auto"/>
                <w:right w:val="none" w:sz="0" w:space="0" w:color="auto"/>
              </w:divBdr>
              <w:divsChild>
                <w:div w:id="164131929">
                  <w:marLeft w:val="0"/>
                  <w:marRight w:val="0"/>
                  <w:marTop w:val="0"/>
                  <w:marBottom w:val="0"/>
                  <w:divBdr>
                    <w:top w:val="none" w:sz="0" w:space="0" w:color="auto"/>
                    <w:left w:val="none" w:sz="0" w:space="0" w:color="auto"/>
                    <w:bottom w:val="none" w:sz="0" w:space="0" w:color="auto"/>
                    <w:right w:val="none" w:sz="0" w:space="0" w:color="auto"/>
                  </w:divBdr>
                  <w:divsChild>
                    <w:div w:id="283119824">
                      <w:marLeft w:val="0"/>
                      <w:marRight w:val="0"/>
                      <w:marTop w:val="0"/>
                      <w:marBottom w:val="0"/>
                      <w:divBdr>
                        <w:top w:val="none" w:sz="0" w:space="0" w:color="auto"/>
                        <w:left w:val="none" w:sz="0" w:space="0" w:color="auto"/>
                        <w:bottom w:val="none" w:sz="0" w:space="0" w:color="auto"/>
                        <w:right w:val="none" w:sz="0" w:space="0" w:color="auto"/>
                      </w:divBdr>
                      <w:divsChild>
                        <w:div w:id="1504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5186">
          <w:marLeft w:val="0"/>
          <w:marRight w:val="0"/>
          <w:marTop w:val="0"/>
          <w:marBottom w:val="0"/>
          <w:divBdr>
            <w:top w:val="none" w:sz="0" w:space="0" w:color="auto"/>
            <w:left w:val="none" w:sz="0" w:space="0" w:color="auto"/>
            <w:bottom w:val="none" w:sz="0" w:space="0" w:color="auto"/>
            <w:right w:val="none" w:sz="0" w:space="0" w:color="auto"/>
          </w:divBdr>
          <w:divsChild>
            <w:div w:id="1871406433">
              <w:marLeft w:val="0"/>
              <w:marRight w:val="0"/>
              <w:marTop w:val="0"/>
              <w:marBottom w:val="0"/>
              <w:divBdr>
                <w:top w:val="none" w:sz="0" w:space="0" w:color="auto"/>
                <w:left w:val="none" w:sz="0" w:space="0" w:color="auto"/>
                <w:bottom w:val="none" w:sz="0" w:space="0" w:color="auto"/>
                <w:right w:val="none" w:sz="0" w:space="0" w:color="auto"/>
              </w:divBdr>
              <w:divsChild>
                <w:div w:id="1582566450">
                  <w:marLeft w:val="0"/>
                  <w:marRight w:val="0"/>
                  <w:marTop w:val="0"/>
                  <w:marBottom w:val="0"/>
                  <w:divBdr>
                    <w:top w:val="none" w:sz="0" w:space="0" w:color="auto"/>
                    <w:left w:val="none" w:sz="0" w:space="0" w:color="auto"/>
                    <w:bottom w:val="none" w:sz="0" w:space="0" w:color="auto"/>
                    <w:right w:val="none" w:sz="0" w:space="0" w:color="auto"/>
                  </w:divBdr>
                  <w:divsChild>
                    <w:div w:id="1978608529">
                      <w:marLeft w:val="0"/>
                      <w:marRight w:val="0"/>
                      <w:marTop w:val="0"/>
                      <w:marBottom w:val="0"/>
                      <w:divBdr>
                        <w:top w:val="none" w:sz="0" w:space="0" w:color="auto"/>
                        <w:left w:val="none" w:sz="0" w:space="0" w:color="auto"/>
                        <w:bottom w:val="none" w:sz="0" w:space="0" w:color="auto"/>
                        <w:right w:val="none" w:sz="0" w:space="0" w:color="auto"/>
                      </w:divBdr>
                      <w:divsChild>
                        <w:div w:id="6429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69712">
      <w:bodyDiv w:val="1"/>
      <w:marLeft w:val="0"/>
      <w:marRight w:val="0"/>
      <w:marTop w:val="0"/>
      <w:marBottom w:val="0"/>
      <w:divBdr>
        <w:top w:val="none" w:sz="0" w:space="0" w:color="auto"/>
        <w:left w:val="none" w:sz="0" w:space="0" w:color="auto"/>
        <w:bottom w:val="none" w:sz="0" w:space="0" w:color="auto"/>
        <w:right w:val="none" w:sz="0" w:space="0" w:color="auto"/>
      </w:divBdr>
    </w:div>
    <w:div w:id="556091111">
      <w:bodyDiv w:val="1"/>
      <w:marLeft w:val="0"/>
      <w:marRight w:val="0"/>
      <w:marTop w:val="0"/>
      <w:marBottom w:val="0"/>
      <w:divBdr>
        <w:top w:val="none" w:sz="0" w:space="0" w:color="auto"/>
        <w:left w:val="none" w:sz="0" w:space="0" w:color="auto"/>
        <w:bottom w:val="none" w:sz="0" w:space="0" w:color="auto"/>
        <w:right w:val="none" w:sz="0" w:space="0" w:color="auto"/>
      </w:divBdr>
    </w:div>
    <w:div w:id="574321048">
      <w:bodyDiv w:val="1"/>
      <w:marLeft w:val="0"/>
      <w:marRight w:val="0"/>
      <w:marTop w:val="0"/>
      <w:marBottom w:val="0"/>
      <w:divBdr>
        <w:top w:val="none" w:sz="0" w:space="0" w:color="auto"/>
        <w:left w:val="none" w:sz="0" w:space="0" w:color="auto"/>
        <w:bottom w:val="none" w:sz="0" w:space="0" w:color="auto"/>
        <w:right w:val="none" w:sz="0" w:space="0" w:color="auto"/>
      </w:divBdr>
    </w:div>
    <w:div w:id="585843130">
      <w:bodyDiv w:val="1"/>
      <w:marLeft w:val="0"/>
      <w:marRight w:val="0"/>
      <w:marTop w:val="0"/>
      <w:marBottom w:val="0"/>
      <w:divBdr>
        <w:top w:val="none" w:sz="0" w:space="0" w:color="auto"/>
        <w:left w:val="none" w:sz="0" w:space="0" w:color="auto"/>
        <w:bottom w:val="none" w:sz="0" w:space="0" w:color="auto"/>
        <w:right w:val="none" w:sz="0" w:space="0" w:color="auto"/>
      </w:divBdr>
    </w:div>
    <w:div w:id="591015397">
      <w:bodyDiv w:val="1"/>
      <w:marLeft w:val="0"/>
      <w:marRight w:val="0"/>
      <w:marTop w:val="0"/>
      <w:marBottom w:val="0"/>
      <w:divBdr>
        <w:top w:val="none" w:sz="0" w:space="0" w:color="auto"/>
        <w:left w:val="none" w:sz="0" w:space="0" w:color="auto"/>
        <w:bottom w:val="none" w:sz="0" w:space="0" w:color="auto"/>
        <w:right w:val="none" w:sz="0" w:space="0" w:color="auto"/>
      </w:divBdr>
    </w:div>
    <w:div w:id="605310979">
      <w:bodyDiv w:val="1"/>
      <w:marLeft w:val="0"/>
      <w:marRight w:val="0"/>
      <w:marTop w:val="0"/>
      <w:marBottom w:val="0"/>
      <w:divBdr>
        <w:top w:val="none" w:sz="0" w:space="0" w:color="auto"/>
        <w:left w:val="none" w:sz="0" w:space="0" w:color="auto"/>
        <w:bottom w:val="none" w:sz="0" w:space="0" w:color="auto"/>
        <w:right w:val="none" w:sz="0" w:space="0" w:color="auto"/>
      </w:divBdr>
    </w:div>
    <w:div w:id="619263661">
      <w:bodyDiv w:val="1"/>
      <w:marLeft w:val="0"/>
      <w:marRight w:val="0"/>
      <w:marTop w:val="0"/>
      <w:marBottom w:val="0"/>
      <w:divBdr>
        <w:top w:val="none" w:sz="0" w:space="0" w:color="auto"/>
        <w:left w:val="none" w:sz="0" w:space="0" w:color="auto"/>
        <w:bottom w:val="none" w:sz="0" w:space="0" w:color="auto"/>
        <w:right w:val="none" w:sz="0" w:space="0" w:color="auto"/>
      </w:divBdr>
      <w:divsChild>
        <w:div w:id="1949847040">
          <w:marLeft w:val="0"/>
          <w:marRight w:val="0"/>
          <w:marTop w:val="0"/>
          <w:marBottom w:val="0"/>
          <w:divBdr>
            <w:top w:val="none" w:sz="0" w:space="0" w:color="auto"/>
            <w:left w:val="none" w:sz="0" w:space="0" w:color="auto"/>
            <w:bottom w:val="none" w:sz="0" w:space="0" w:color="auto"/>
            <w:right w:val="none" w:sz="0" w:space="0" w:color="auto"/>
          </w:divBdr>
          <w:divsChild>
            <w:div w:id="1823306216">
              <w:marLeft w:val="0"/>
              <w:marRight w:val="0"/>
              <w:marTop w:val="0"/>
              <w:marBottom w:val="0"/>
              <w:divBdr>
                <w:top w:val="none" w:sz="0" w:space="0" w:color="auto"/>
                <w:left w:val="none" w:sz="0" w:space="0" w:color="auto"/>
                <w:bottom w:val="none" w:sz="0" w:space="0" w:color="auto"/>
                <w:right w:val="none" w:sz="0" w:space="0" w:color="auto"/>
              </w:divBdr>
            </w:div>
          </w:divsChild>
        </w:div>
        <w:div w:id="14158750">
          <w:marLeft w:val="0"/>
          <w:marRight w:val="0"/>
          <w:marTop w:val="0"/>
          <w:marBottom w:val="0"/>
          <w:divBdr>
            <w:top w:val="none" w:sz="0" w:space="0" w:color="auto"/>
            <w:left w:val="none" w:sz="0" w:space="0" w:color="auto"/>
            <w:bottom w:val="none" w:sz="0" w:space="0" w:color="auto"/>
            <w:right w:val="none" w:sz="0" w:space="0" w:color="auto"/>
          </w:divBdr>
        </w:div>
      </w:divsChild>
    </w:div>
    <w:div w:id="621882741">
      <w:bodyDiv w:val="1"/>
      <w:marLeft w:val="0"/>
      <w:marRight w:val="0"/>
      <w:marTop w:val="0"/>
      <w:marBottom w:val="0"/>
      <w:divBdr>
        <w:top w:val="none" w:sz="0" w:space="0" w:color="auto"/>
        <w:left w:val="none" w:sz="0" w:space="0" w:color="auto"/>
        <w:bottom w:val="none" w:sz="0" w:space="0" w:color="auto"/>
        <w:right w:val="none" w:sz="0" w:space="0" w:color="auto"/>
      </w:divBdr>
    </w:div>
    <w:div w:id="637875960">
      <w:bodyDiv w:val="1"/>
      <w:marLeft w:val="0"/>
      <w:marRight w:val="0"/>
      <w:marTop w:val="0"/>
      <w:marBottom w:val="0"/>
      <w:divBdr>
        <w:top w:val="none" w:sz="0" w:space="0" w:color="auto"/>
        <w:left w:val="none" w:sz="0" w:space="0" w:color="auto"/>
        <w:bottom w:val="none" w:sz="0" w:space="0" w:color="auto"/>
        <w:right w:val="none" w:sz="0" w:space="0" w:color="auto"/>
      </w:divBdr>
    </w:div>
    <w:div w:id="669529638">
      <w:bodyDiv w:val="1"/>
      <w:marLeft w:val="0"/>
      <w:marRight w:val="0"/>
      <w:marTop w:val="0"/>
      <w:marBottom w:val="0"/>
      <w:divBdr>
        <w:top w:val="none" w:sz="0" w:space="0" w:color="auto"/>
        <w:left w:val="none" w:sz="0" w:space="0" w:color="auto"/>
        <w:bottom w:val="none" w:sz="0" w:space="0" w:color="auto"/>
        <w:right w:val="none" w:sz="0" w:space="0" w:color="auto"/>
      </w:divBdr>
    </w:div>
    <w:div w:id="727269481">
      <w:bodyDiv w:val="1"/>
      <w:marLeft w:val="0"/>
      <w:marRight w:val="0"/>
      <w:marTop w:val="0"/>
      <w:marBottom w:val="0"/>
      <w:divBdr>
        <w:top w:val="none" w:sz="0" w:space="0" w:color="auto"/>
        <w:left w:val="none" w:sz="0" w:space="0" w:color="auto"/>
        <w:bottom w:val="none" w:sz="0" w:space="0" w:color="auto"/>
        <w:right w:val="none" w:sz="0" w:space="0" w:color="auto"/>
      </w:divBdr>
    </w:div>
    <w:div w:id="735511275">
      <w:bodyDiv w:val="1"/>
      <w:marLeft w:val="0"/>
      <w:marRight w:val="0"/>
      <w:marTop w:val="0"/>
      <w:marBottom w:val="0"/>
      <w:divBdr>
        <w:top w:val="none" w:sz="0" w:space="0" w:color="auto"/>
        <w:left w:val="none" w:sz="0" w:space="0" w:color="auto"/>
        <w:bottom w:val="none" w:sz="0" w:space="0" w:color="auto"/>
        <w:right w:val="none" w:sz="0" w:space="0" w:color="auto"/>
      </w:divBdr>
    </w:div>
    <w:div w:id="746800974">
      <w:bodyDiv w:val="1"/>
      <w:marLeft w:val="0"/>
      <w:marRight w:val="0"/>
      <w:marTop w:val="0"/>
      <w:marBottom w:val="0"/>
      <w:divBdr>
        <w:top w:val="none" w:sz="0" w:space="0" w:color="auto"/>
        <w:left w:val="none" w:sz="0" w:space="0" w:color="auto"/>
        <w:bottom w:val="none" w:sz="0" w:space="0" w:color="auto"/>
        <w:right w:val="none" w:sz="0" w:space="0" w:color="auto"/>
      </w:divBdr>
    </w:div>
    <w:div w:id="752626549">
      <w:bodyDiv w:val="1"/>
      <w:marLeft w:val="0"/>
      <w:marRight w:val="0"/>
      <w:marTop w:val="0"/>
      <w:marBottom w:val="0"/>
      <w:divBdr>
        <w:top w:val="none" w:sz="0" w:space="0" w:color="auto"/>
        <w:left w:val="none" w:sz="0" w:space="0" w:color="auto"/>
        <w:bottom w:val="none" w:sz="0" w:space="0" w:color="auto"/>
        <w:right w:val="none" w:sz="0" w:space="0" w:color="auto"/>
      </w:divBdr>
    </w:div>
    <w:div w:id="753211160">
      <w:bodyDiv w:val="1"/>
      <w:marLeft w:val="0"/>
      <w:marRight w:val="0"/>
      <w:marTop w:val="0"/>
      <w:marBottom w:val="0"/>
      <w:divBdr>
        <w:top w:val="none" w:sz="0" w:space="0" w:color="auto"/>
        <w:left w:val="none" w:sz="0" w:space="0" w:color="auto"/>
        <w:bottom w:val="none" w:sz="0" w:space="0" w:color="auto"/>
        <w:right w:val="none" w:sz="0" w:space="0" w:color="auto"/>
      </w:divBdr>
    </w:div>
    <w:div w:id="776484751">
      <w:bodyDiv w:val="1"/>
      <w:marLeft w:val="0"/>
      <w:marRight w:val="0"/>
      <w:marTop w:val="0"/>
      <w:marBottom w:val="0"/>
      <w:divBdr>
        <w:top w:val="none" w:sz="0" w:space="0" w:color="auto"/>
        <w:left w:val="none" w:sz="0" w:space="0" w:color="auto"/>
        <w:bottom w:val="none" w:sz="0" w:space="0" w:color="auto"/>
        <w:right w:val="none" w:sz="0" w:space="0" w:color="auto"/>
      </w:divBdr>
    </w:div>
    <w:div w:id="791872767">
      <w:bodyDiv w:val="1"/>
      <w:marLeft w:val="0"/>
      <w:marRight w:val="0"/>
      <w:marTop w:val="0"/>
      <w:marBottom w:val="0"/>
      <w:divBdr>
        <w:top w:val="none" w:sz="0" w:space="0" w:color="auto"/>
        <w:left w:val="none" w:sz="0" w:space="0" w:color="auto"/>
        <w:bottom w:val="none" w:sz="0" w:space="0" w:color="auto"/>
        <w:right w:val="none" w:sz="0" w:space="0" w:color="auto"/>
      </w:divBdr>
    </w:div>
    <w:div w:id="804199700">
      <w:bodyDiv w:val="1"/>
      <w:marLeft w:val="0"/>
      <w:marRight w:val="0"/>
      <w:marTop w:val="0"/>
      <w:marBottom w:val="0"/>
      <w:divBdr>
        <w:top w:val="none" w:sz="0" w:space="0" w:color="auto"/>
        <w:left w:val="none" w:sz="0" w:space="0" w:color="auto"/>
        <w:bottom w:val="none" w:sz="0" w:space="0" w:color="auto"/>
        <w:right w:val="none" w:sz="0" w:space="0" w:color="auto"/>
      </w:divBdr>
    </w:div>
    <w:div w:id="826434128">
      <w:bodyDiv w:val="1"/>
      <w:marLeft w:val="0"/>
      <w:marRight w:val="0"/>
      <w:marTop w:val="0"/>
      <w:marBottom w:val="0"/>
      <w:divBdr>
        <w:top w:val="none" w:sz="0" w:space="0" w:color="auto"/>
        <w:left w:val="none" w:sz="0" w:space="0" w:color="auto"/>
        <w:bottom w:val="none" w:sz="0" w:space="0" w:color="auto"/>
        <w:right w:val="none" w:sz="0" w:space="0" w:color="auto"/>
      </w:divBdr>
    </w:div>
    <w:div w:id="861164226">
      <w:bodyDiv w:val="1"/>
      <w:marLeft w:val="0"/>
      <w:marRight w:val="0"/>
      <w:marTop w:val="0"/>
      <w:marBottom w:val="0"/>
      <w:divBdr>
        <w:top w:val="none" w:sz="0" w:space="0" w:color="auto"/>
        <w:left w:val="none" w:sz="0" w:space="0" w:color="auto"/>
        <w:bottom w:val="none" w:sz="0" w:space="0" w:color="auto"/>
        <w:right w:val="none" w:sz="0" w:space="0" w:color="auto"/>
      </w:divBdr>
      <w:divsChild>
        <w:div w:id="487870898">
          <w:marLeft w:val="0"/>
          <w:marRight w:val="0"/>
          <w:marTop w:val="0"/>
          <w:marBottom w:val="0"/>
          <w:divBdr>
            <w:top w:val="none" w:sz="0" w:space="0" w:color="auto"/>
            <w:left w:val="none" w:sz="0" w:space="0" w:color="auto"/>
            <w:bottom w:val="none" w:sz="0" w:space="0" w:color="auto"/>
            <w:right w:val="none" w:sz="0" w:space="0" w:color="auto"/>
          </w:divBdr>
        </w:div>
      </w:divsChild>
    </w:div>
    <w:div w:id="874193273">
      <w:bodyDiv w:val="1"/>
      <w:marLeft w:val="0"/>
      <w:marRight w:val="0"/>
      <w:marTop w:val="0"/>
      <w:marBottom w:val="0"/>
      <w:divBdr>
        <w:top w:val="none" w:sz="0" w:space="0" w:color="auto"/>
        <w:left w:val="none" w:sz="0" w:space="0" w:color="auto"/>
        <w:bottom w:val="none" w:sz="0" w:space="0" w:color="auto"/>
        <w:right w:val="none" w:sz="0" w:space="0" w:color="auto"/>
      </w:divBdr>
    </w:div>
    <w:div w:id="875506154">
      <w:bodyDiv w:val="1"/>
      <w:marLeft w:val="0"/>
      <w:marRight w:val="0"/>
      <w:marTop w:val="0"/>
      <w:marBottom w:val="0"/>
      <w:divBdr>
        <w:top w:val="none" w:sz="0" w:space="0" w:color="auto"/>
        <w:left w:val="none" w:sz="0" w:space="0" w:color="auto"/>
        <w:bottom w:val="none" w:sz="0" w:space="0" w:color="auto"/>
        <w:right w:val="none" w:sz="0" w:space="0" w:color="auto"/>
      </w:divBdr>
    </w:div>
    <w:div w:id="911239483">
      <w:bodyDiv w:val="1"/>
      <w:marLeft w:val="0"/>
      <w:marRight w:val="0"/>
      <w:marTop w:val="0"/>
      <w:marBottom w:val="0"/>
      <w:divBdr>
        <w:top w:val="none" w:sz="0" w:space="0" w:color="auto"/>
        <w:left w:val="none" w:sz="0" w:space="0" w:color="auto"/>
        <w:bottom w:val="none" w:sz="0" w:space="0" w:color="auto"/>
        <w:right w:val="none" w:sz="0" w:space="0" w:color="auto"/>
      </w:divBdr>
    </w:div>
    <w:div w:id="915438546">
      <w:bodyDiv w:val="1"/>
      <w:marLeft w:val="0"/>
      <w:marRight w:val="0"/>
      <w:marTop w:val="0"/>
      <w:marBottom w:val="0"/>
      <w:divBdr>
        <w:top w:val="none" w:sz="0" w:space="0" w:color="auto"/>
        <w:left w:val="none" w:sz="0" w:space="0" w:color="auto"/>
        <w:bottom w:val="none" w:sz="0" w:space="0" w:color="auto"/>
        <w:right w:val="none" w:sz="0" w:space="0" w:color="auto"/>
      </w:divBdr>
    </w:div>
    <w:div w:id="916718243">
      <w:bodyDiv w:val="1"/>
      <w:marLeft w:val="0"/>
      <w:marRight w:val="0"/>
      <w:marTop w:val="0"/>
      <w:marBottom w:val="0"/>
      <w:divBdr>
        <w:top w:val="none" w:sz="0" w:space="0" w:color="auto"/>
        <w:left w:val="none" w:sz="0" w:space="0" w:color="auto"/>
        <w:bottom w:val="none" w:sz="0" w:space="0" w:color="auto"/>
        <w:right w:val="none" w:sz="0" w:space="0" w:color="auto"/>
      </w:divBdr>
    </w:div>
    <w:div w:id="946815133">
      <w:bodyDiv w:val="1"/>
      <w:marLeft w:val="0"/>
      <w:marRight w:val="0"/>
      <w:marTop w:val="0"/>
      <w:marBottom w:val="0"/>
      <w:divBdr>
        <w:top w:val="none" w:sz="0" w:space="0" w:color="auto"/>
        <w:left w:val="none" w:sz="0" w:space="0" w:color="auto"/>
        <w:bottom w:val="none" w:sz="0" w:space="0" w:color="auto"/>
        <w:right w:val="none" w:sz="0" w:space="0" w:color="auto"/>
      </w:divBdr>
    </w:div>
    <w:div w:id="959146421">
      <w:bodyDiv w:val="1"/>
      <w:marLeft w:val="0"/>
      <w:marRight w:val="0"/>
      <w:marTop w:val="0"/>
      <w:marBottom w:val="0"/>
      <w:divBdr>
        <w:top w:val="none" w:sz="0" w:space="0" w:color="auto"/>
        <w:left w:val="none" w:sz="0" w:space="0" w:color="auto"/>
        <w:bottom w:val="none" w:sz="0" w:space="0" w:color="auto"/>
        <w:right w:val="none" w:sz="0" w:space="0" w:color="auto"/>
      </w:divBdr>
    </w:div>
    <w:div w:id="976030150">
      <w:bodyDiv w:val="1"/>
      <w:marLeft w:val="0"/>
      <w:marRight w:val="0"/>
      <w:marTop w:val="0"/>
      <w:marBottom w:val="0"/>
      <w:divBdr>
        <w:top w:val="none" w:sz="0" w:space="0" w:color="auto"/>
        <w:left w:val="none" w:sz="0" w:space="0" w:color="auto"/>
        <w:bottom w:val="none" w:sz="0" w:space="0" w:color="auto"/>
        <w:right w:val="none" w:sz="0" w:space="0" w:color="auto"/>
      </w:divBdr>
      <w:divsChild>
        <w:div w:id="1940142372">
          <w:marLeft w:val="0"/>
          <w:marRight w:val="0"/>
          <w:marTop w:val="0"/>
          <w:marBottom w:val="0"/>
          <w:divBdr>
            <w:top w:val="none" w:sz="0" w:space="0" w:color="auto"/>
            <w:left w:val="none" w:sz="0" w:space="0" w:color="auto"/>
            <w:bottom w:val="none" w:sz="0" w:space="0" w:color="auto"/>
            <w:right w:val="none" w:sz="0" w:space="0" w:color="auto"/>
          </w:divBdr>
          <w:divsChild>
            <w:div w:id="1298413211">
              <w:marLeft w:val="0"/>
              <w:marRight w:val="0"/>
              <w:marTop w:val="0"/>
              <w:marBottom w:val="0"/>
              <w:divBdr>
                <w:top w:val="none" w:sz="0" w:space="0" w:color="auto"/>
                <w:left w:val="none" w:sz="0" w:space="0" w:color="auto"/>
                <w:bottom w:val="none" w:sz="0" w:space="0" w:color="auto"/>
                <w:right w:val="none" w:sz="0" w:space="0" w:color="auto"/>
              </w:divBdr>
            </w:div>
          </w:divsChild>
        </w:div>
        <w:div w:id="445855191">
          <w:marLeft w:val="0"/>
          <w:marRight w:val="0"/>
          <w:marTop w:val="0"/>
          <w:marBottom w:val="0"/>
          <w:divBdr>
            <w:top w:val="none" w:sz="0" w:space="0" w:color="auto"/>
            <w:left w:val="none" w:sz="0" w:space="0" w:color="auto"/>
            <w:bottom w:val="none" w:sz="0" w:space="0" w:color="auto"/>
            <w:right w:val="none" w:sz="0" w:space="0" w:color="auto"/>
          </w:divBdr>
          <w:divsChild>
            <w:div w:id="684602212">
              <w:marLeft w:val="0"/>
              <w:marRight w:val="0"/>
              <w:marTop w:val="0"/>
              <w:marBottom w:val="0"/>
              <w:divBdr>
                <w:top w:val="none" w:sz="0" w:space="0" w:color="auto"/>
                <w:left w:val="none" w:sz="0" w:space="0" w:color="auto"/>
                <w:bottom w:val="none" w:sz="0" w:space="0" w:color="auto"/>
                <w:right w:val="none" w:sz="0" w:space="0" w:color="auto"/>
              </w:divBdr>
            </w:div>
          </w:divsChild>
        </w:div>
        <w:div w:id="606743073">
          <w:marLeft w:val="0"/>
          <w:marRight w:val="0"/>
          <w:marTop w:val="0"/>
          <w:marBottom w:val="0"/>
          <w:divBdr>
            <w:top w:val="none" w:sz="0" w:space="0" w:color="auto"/>
            <w:left w:val="none" w:sz="0" w:space="0" w:color="auto"/>
            <w:bottom w:val="none" w:sz="0" w:space="0" w:color="auto"/>
            <w:right w:val="none" w:sz="0" w:space="0" w:color="auto"/>
          </w:divBdr>
          <w:divsChild>
            <w:div w:id="3254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7282">
      <w:bodyDiv w:val="1"/>
      <w:marLeft w:val="0"/>
      <w:marRight w:val="0"/>
      <w:marTop w:val="0"/>
      <w:marBottom w:val="0"/>
      <w:divBdr>
        <w:top w:val="none" w:sz="0" w:space="0" w:color="auto"/>
        <w:left w:val="none" w:sz="0" w:space="0" w:color="auto"/>
        <w:bottom w:val="none" w:sz="0" w:space="0" w:color="auto"/>
        <w:right w:val="none" w:sz="0" w:space="0" w:color="auto"/>
      </w:divBdr>
    </w:div>
    <w:div w:id="1014922575">
      <w:bodyDiv w:val="1"/>
      <w:marLeft w:val="0"/>
      <w:marRight w:val="0"/>
      <w:marTop w:val="0"/>
      <w:marBottom w:val="0"/>
      <w:divBdr>
        <w:top w:val="none" w:sz="0" w:space="0" w:color="auto"/>
        <w:left w:val="none" w:sz="0" w:space="0" w:color="auto"/>
        <w:bottom w:val="none" w:sz="0" w:space="0" w:color="auto"/>
        <w:right w:val="none" w:sz="0" w:space="0" w:color="auto"/>
      </w:divBdr>
      <w:divsChild>
        <w:div w:id="1220634986">
          <w:marLeft w:val="0"/>
          <w:marRight w:val="0"/>
          <w:marTop w:val="0"/>
          <w:marBottom w:val="0"/>
          <w:divBdr>
            <w:top w:val="none" w:sz="0" w:space="0" w:color="auto"/>
            <w:left w:val="none" w:sz="0" w:space="0" w:color="auto"/>
            <w:bottom w:val="none" w:sz="0" w:space="0" w:color="auto"/>
            <w:right w:val="none" w:sz="0" w:space="0" w:color="auto"/>
          </w:divBdr>
        </w:div>
        <w:div w:id="1690637275">
          <w:marLeft w:val="0"/>
          <w:marRight w:val="0"/>
          <w:marTop w:val="0"/>
          <w:marBottom w:val="0"/>
          <w:divBdr>
            <w:top w:val="none" w:sz="0" w:space="0" w:color="auto"/>
            <w:left w:val="none" w:sz="0" w:space="0" w:color="auto"/>
            <w:bottom w:val="none" w:sz="0" w:space="0" w:color="auto"/>
            <w:right w:val="none" w:sz="0" w:space="0" w:color="auto"/>
          </w:divBdr>
          <w:divsChild>
            <w:div w:id="8926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9164">
      <w:bodyDiv w:val="1"/>
      <w:marLeft w:val="0"/>
      <w:marRight w:val="0"/>
      <w:marTop w:val="0"/>
      <w:marBottom w:val="0"/>
      <w:divBdr>
        <w:top w:val="none" w:sz="0" w:space="0" w:color="auto"/>
        <w:left w:val="none" w:sz="0" w:space="0" w:color="auto"/>
        <w:bottom w:val="none" w:sz="0" w:space="0" w:color="auto"/>
        <w:right w:val="none" w:sz="0" w:space="0" w:color="auto"/>
      </w:divBdr>
    </w:div>
    <w:div w:id="1021322597">
      <w:bodyDiv w:val="1"/>
      <w:marLeft w:val="0"/>
      <w:marRight w:val="0"/>
      <w:marTop w:val="0"/>
      <w:marBottom w:val="0"/>
      <w:divBdr>
        <w:top w:val="none" w:sz="0" w:space="0" w:color="auto"/>
        <w:left w:val="none" w:sz="0" w:space="0" w:color="auto"/>
        <w:bottom w:val="none" w:sz="0" w:space="0" w:color="auto"/>
        <w:right w:val="none" w:sz="0" w:space="0" w:color="auto"/>
      </w:divBdr>
    </w:div>
    <w:div w:id="1050612689">
      <w:bodyDiv w:val="1"/>
      <w:marLeft w:val="0"/>
      <w:marRight w:val="0"/>
      <w:marTop w:val="0"/>
      <w:marBottom w:val="0"/>
      <w:divBdr>
        <w:top w:val="none" w:sz="0" w:space="0" w:color="auto"/>
        <w:left w:val="none" w:sz="0" w:space="0" w:color="auto"/>
        <w:bottom w:val="none" w:sz="0" w:space="0" w:color="auto"/>
        <w:right w:val="none" w:sz="0" w:space="0" w:color="auto"/>
      </w:divBdr>
    </w:div>
    <w:div w:id="1056048944">
      <w:bodyDiv w:val="1"/>
      <w:marLeft w:val="0"/>
      <w:marRight w:val="0"/>
      <w:marTop w:val="0"/>
      <w:marBottom w:val="0"/>
      <w:divBdr>
        <w:top w:val="none" w:sz="0" w:space="0" w:color="auto"/>
        <w:left w:val="none" w:sz="0" w:space="0" w:color="auto"/>
        <w:bottom w:val="none" w:sz="0" w:space="0" w:color="auto"/>
        <w:right w:val="none" w:sz="0" w:space="0" w:color="auto"/>
      </w:divBdr>
    </w:div>
    <w:div w:id="1058167422">
      <w:bodyDiv w:val="1"/>
      <w:marLeft w:val="0"/>
      <w:marRight w:val="0"/>
      <w:marTop w:val="0"/>
      <w:marBottom w:val="0"/>
      <w:divBdr>
        <w:top w:val="none" w:sz="0" w:space="0" w:color="auto"/>
        <w:left w:val="none" w:sz="0" w:space="0" w:color="auto"/>
        <w:bottom w:val="none" w:sz="0" w:space="0" w:color="auto"/>
        <w:right w:val="none" w:sz="0" w:space="0" w:color="auto"/>
      </w:divBdr>
    </w:div>
    <w:div w:id="1071267739">
      <w:bodyDiv w:val="1"/>
      <w:marLeft w:val="0"/>
      <w:marRight w:val="0"/>
      <w:marTop w:val="0"/>
      <w:marBottom w:val="0"/>
      <w:divBdr>
        <w:top w:val="none" w:sz="0" w:space="0" w:color="auto"/>
        <w:left w:val="none" w:sz="0" w:space="0" w:color="auto"/>
        <w:bottom w:val="none" w:sz="0" w:space="0" w:color="auto"/>
        <w:right w:val="none" w:sz="0" w:space="0" w:color="auto"/>
      </w:divBdr>
    </w:div>
    <w:div w:id="1088772291">
      <w:bodyDiv w:val="1"/>
      <w:marLeft w:val="0"/>
      <w:marRight w:val="0"/>
      <w:marTop w:val="0"/>
      <w:marBottom w:val="0"/>
      <w:divBdr>
        <w:top w:val="none" w:sz="0" w:space="0" w:color="auto"/>
        <w:left w:val="none" w:sz="0" w:space="0" w:color="auto"/>
        <w:bottom w:val="none" w:sz="0" w:space="0" w:color="auto"/>
        <w:right w:val="none" w:sz="0" w:space="0" w:color="auto"/>
      </w:divBdr>
    </w:div>
    <w:div w:id="1103957319">
      <w:bodyDiv w:val="1"/>
      <w:marLeft w:val="0"/>
      <w:marRight w:val="0"/>
      <w:marTop w:val="0"/>
      <w:marBottom w:val="0"/>
      <w:divBdr>
        <w:top w:val="none" w:sz="0" w:space="0" w:color="auto"/>
        <w:left w:val="none" w:sz="0" w:space="0" w:color="auto"/>
        <w:bottom w:val="none" w:sz="0" w:space="0" w:color="auto"/>
        <w:right w:val="none" w:sz="0" w:space="0" w:color="auto"/>
      </w:divBdr>
    </w:div>
    <w:div w:id="1185053223">
      <w:bodyDiv w:val="1"/>
      <w:marLeft w:val="0"/>
      <w:marRight w:val="0"/>
      <w:marTop w:val="0"/>
      <w:marBottom w:val="0"/>
      <w:divBdr>
        <w:top w:val="none" w:sz="0" w:space="0" w:color="auto"/>
        <w:left w:val="none" w:sz="0" w:space="0" w:color="auto"/>
        <w:bottom w:val="none" w:sz="0" w:space="0" w:color="auto"/>
        <w:right w:val="none" w:sz="0" w:space="0" w:color="auto"/>
      </w:divBdr>
    </w:div>
    <w:div w:id="1194534565">
      <w:bodyDiv w:val="1"/>
      <w:marLeft w:val="0"/>
      <w:marRight w:val="0"/>
      <w:marTop w:val="0"/>
      <w:marBottom w:val="0"/>
      <w:divBdr>
        <w:top w:val="none" w:sz="0" w:space="0" w:color="auto"/>
        <w:left w:val="none" w:sz="0" w:space="0" w:color="auto"/>
        <w:bottom w:val="none" w:sz="0" w:space="0" w:color="auto"/>
        <w:right w:val="none" w:sz="0" w:space="0" w:color="auto"/>
      </w:divBdr>
    </w:div>
    <w:div w:id="1200898131">
      <w:bodyDiv w:val="1"/>
      <w:marLeft w:val="0"/>
      <w:marRight w:val="0"/>
      <w:marTop w:val="0"/>
      <w:marBottom w:val="0"/>
      <w:divBdr>
        <w:top w:val="none" w:sz="0" w:space="0" w:color="auto"/>
        <w:left w:val="none" w:sz="0" w:space="0" w:color="auto"/>
        <w:bottom w:val="none" w:sz="0" w:space="0" w:color="auto"/>
        <w:right w:val="none" w:sz="0" w:space="0" w:color="auto"/>
      </w:divBdr>
    </w:div>
    <w:div w:id="1215778941">
      <w:bodyDiv w:val="1"/>
      <w:marLeft w:val="0"/>
      <w:marRight w:val="0"/>
      <w:marTop w:val="0"/>
      <w:marBottom w:val="0"/>
      <w:divBdr>
        <w:top w:val="none" w:sz="0" w:space="0" w:color="auto"/>
        <w:left w:val="none" w:sz="0" w:space="0" w:color="auto"/>
        <w:bottom w:val="none" w:sz="0" w:space="0" w:color="auto"/>
        <w:right w:val="none" w:sz="0" w:space="0" w:color="auto"/>
      </w:divBdr>
    </w:div>
    <w:div w:id="1220942103">
      <w:bodyDiv w:val="1"/>
      <w:marLeft w:val="0"/>
      <w:marRight w:val="0"/>
      <w:marTop w:val="0"/>
      <w:marBottom w:val="0"/>
      <w:divBdr>
        <w:top w:val="none" w:sz="0" w:space="0" w:color="auto"/>
        <w:left w:val="none" w:sz="0" w:space="0" w:color="auto"/>
        <w:bottom w:val="none" w:sz="0" w:space="0" w:color="auto"/>
        <w:right w:val="none" w:sz="0" w:space="0" w:color="auto"/>
      </w:divBdr>
    </w:div>
    <w:div w:id="1257982642">
      <w:bodyDiv w:val="1"/>
      <w:marLeft w:val="0"/>
      <w:marRight w:val="0"/>
      <w:marTop w:val="0"/>
      <w:marBottom w:val="0"/>
      <w:divBdr>
        <w:top w:val="none" w:sz="0" w:space="0" w:color="auto"/>
        <w:left w:val="none" w:sz="0" w:space="0" w:color="auto"/>
        <w:bottom w:val="none" w:sz="0" w:space="0" w:color="auto"/>
        <w:right w:val="none" w:sz="0" w:space="0" w:color="auto"/>
      </w:divBdr>
    </w:div>
    <w:div w:id="1278214452">
      <w:bodyDiv w:val="1"/>
      <w:marLeft w:val="0"/>
      <w:marRight w:val="0"/>
      <w:marTop w:val="0"/>
      <w:marBottom w:val="0"/>
      <w:divBdr>
        <w:top w:val="none" w:sz="0" w:space="0" w:color="auto"/>
        <w:left w:val="none" w:sz="0" w:space="0" w:color="auto"/>
        <w:bottom w:val="none" w:sz="0" w:space="0" w:color="auto"/>
        <w:right w:val="none" w:sz="0" w:space="0" w:color="auto"/>
      </w:divBdr>
    </w:div>
    <w:div w:id="1279026451">
      <w:bodyDiv w:val="1"/>
      <w:marLeft w:val="0"/>
      <w:marRight w:val="0"/>
      <w:marTop w:val="0"/>
      <w:marBottom w:val="0"/>
      <w:divBdr>
        <w:top w:val="none" w:sz="0" w:space="0" w:color="auto"/>
        <w:left w:val="none" w:sz="0" w:space="0" w:color="auto"/>
        <w:bottom w:val="none" w:sz="0" w:space="0" w:color="auto"/>
        <w:right w:val="none" w:sz="0" w:space="0" w:color="auto"/>
      </w:divBdr>
    </w:div>
    <w:div w:id="1279793674">
      <w:bodyDiv w:val="1"/>
      <w:marLeft w:val="0"/>
      <w:marRight w:val="0"/>
      <w:marTop w:val="0"/>
      <w:marBottom w:val="0"/>
      <w:divBdr>
        <w:top w:val="none" w:sz="0" w:space="0" w:color="auto"/>
        <w:left w:val="none" w:sz="0" w:space="0" w:color="auto"/>
        <w:bottom w:val="none" w:sz="0" w:space="0" w:color="auto"/>
        <w:right w:val="none" w:sz="0" w:space="0" w:color="auto"/>
      </w:divBdr>
    </w:div>
    <w:div w:id="1281841255">
      <w:bodyDiv w:val="1"/>
      <w:marLeft w:val="0"/>
      <w:marRight w:val="0"/>
      <w:marTop w:val="0"/>
      <w:marBottom w:val="0"/>
      <w:divBdr>
        <w:top w:val="none" w:sz="0" w:space="0" w:color="auto"/>
        <w:left w:val="none" w:sz="0" w:space="0" w:color="auto"/>
        <w:bottom w:val="none" w:sz="0" w:space="0" w:color="auto"/>
        <w:right w:val="none" w:sz="0" w:space="0" w:color="auto"/>
      </w:divBdr>
    </w:div>
    <w:div w:id="1295480951">
      <w:bodyDiv w:val="1"/>
      <w:marLeft w:val="0"/>
      <w:marRight w:val="0"/>
      <w:marTop w:val="0"/>
      <w:marBottom w:val="0"/>
      <w:divBdr>
        <w:top w:val="none" w:sz="0" w:space="0" w:color="auto"/>
        <w:left w:val="none" w:sz="0" w:space="0" w:color="auto"/>
        <w:bottom w:val="none" w:sz="0" w:space="0" w:color="auto"/>
        <w:right w:val="none" w:sz="0" w:space="0" w:color="auto"/>
      </w:divBdr>
    </w:div>
    <w:div w:id="1301034143">
      <w:bodyDiv w:val="1"/>
      <w:marLeft w:val="0"/>
      <w:marRight w:val="0"/>
      <w:marTop w:val="0"/>
      <w:marBottom w:val="0"/>
      <w:divBdr>
        <w:top w:val="none" w:sz="0" w:space="0" w:color="auto"/>
        <w:left w:val="none" w:sz="0" w:space="0" w:color="auto"/>
        <w:bottom w:val="none" w:sz="0" w:space="0" w:color="auto"/>
        <w:right w:val="none" w:sz="0" w:space="0" w:color="auto"/>
      </w:divBdr>
    </w:div>
    <w:div w:id="1301036828">
      <w:bodyDiv w:val="1"/>
      <w:marLeft w:val="0"/>
      <w:marRight w:val="0"/>
      <w:marTop w:val="0"/>
      <w:marBottom w:val="0"/>
      <w:divBdr>
        <w:top w:val="none" w:sz="0" w:space="0" w:color="auto"/>
        <w:left w:val="none" w:sz="0" w:space="0" w:color="auto"/>
        <w:bottom w:val="none" w:sz="0" w:space="0" w:color="auto"/>
        <w:right w:val="none" w:sz="0" w:space="0" w:color="auto"/>
      </w:divBdr>
    </w:div>
    <w:div w:id="1331757618">
      <w:bodyDiv w:val="1"/>
      <w:marLeft w:val="0"/>
      <w:marRight w:val="0"/>
      <w:marTop w:val="0"/>
      <w:marBottom w:val="0"/>
      <w:divBdr>
        <w:top w:val="none" w:sz="0" w:space="0" w:color="auto"/>
        <w:left w:val="none" w:sz="0" w:space="0" w:color="auto"/>
        <w:bottom w:val="none" w:sz="0" w:space="0" w:color="auto"/>
        <w:right w:val="none" w:sz="0" w:space="0" w:color="auto"/>
      </w:divBdr>
      <w:divsChild>
        <w:div w:id="1431202345">
          <w:marLeft w:val="0"/>
          <w:marRight w:val="0"/>
          <w:marTop w:val="0"/>
          <w:marBottom w:val="0"/>
          <w:divBdr>
            <w:top w:val="none" w:sz="0" w:space="0" w:color="auto"/>
            <w:left w:val="none" w:sz="0" w:space="0" w:color="auto"/>
            <w:bottom w:val="none" w:sz="0" w:space="0" w:color="auto"/>
            <w:right w:val="none" w:sz="0" w:space="0" w:color="auto"/>
          </w:divBdr>
        </w:div>
      </w:divsChild>
    </w:div>
    <w:div w:id="1337421565">
      <w:bodyDiv w:val="1"/>
      <w:marLeft w:val="0"/>
      <w:marRight w:val="0"/>
      <w:marTop w:val="0"/>
      <w:marBottom w:val="0"/>
      <w:divBdr>
        <w:top w:val="none" w:sz="0" w:space="0" w:color="auto"/>
        <w:left w:val="none" w:sz="0" w:space="0" w:color="auto"/>
        <w:bottom w:val="none" w:sz="0" w:space="0" w:color="auto"/>
        <w:right w:val="none" w:sz="0" w:space="0" w:color="auto"/>
      </w:divBdr>
    </w:div>
    <w:div w:id="1357151470">
      <w:bodyDiv w:val="1"/>
      <w:marLeft w:val="0"/>
      <w:marRight w:val="0"/>
      <w:marTop w:val="0"/>
      <w:marBottom w:val="0"/>
      <w:divBdr>
        <w:top w:val="none" w:sz="0" w:space="0" w:color="auto"/>
        <w:left w:val="none" w:sz="0" w:space="0" w:color="auto"/>
        <w:bottom w:val="none" w:sz="0" w:space="0" w:color="auto"/>
        <w:right w:val="none" w:sz="0" w:space="0" w:color="auto"/>
      </w:divBdr>
    </w:div>
    <w:div w:id="1357385932">
      <w:bodyDiv w:val="1"/>
      <w:marLeft w:val="0"/>
      <w:marRight w:val="0"/>
      <w:marTop w:val="0"/>
      <w:marBottom w:val="0"/>
      <w:divBdr>
        <w:top w:val="none" w:sz="0" w:space="0" w:color="auto"/>
        <w:left w:val="none" w:sz="0" w:space="0" w:color="auto"/>
        <w:bottom w:val="none" w:sz="0" w:space="0" w:color="auto"/>
        <w:right w:val="none" w:sz="0" w:space="0" w:color="auto"/>
      </w:divBdr>
    </w:div>
    <w:div w:id="1367950850">
      <w:bodyDiv w:val="1"/>
      <w:marLeft w:val="0"/>
      <w:marRight w:val="0"/>
      <w:marTop w:val="0"/>
      <w:marBottom w:val="0"/>
      <w:divBdr>
        <w:top w:val="none" w:sz="0" w:space="0" w:color="auto"/>
        <w:left w:val="none" w:sz="0" w:space="0" w:color="auto"/>
        <w:bottom w:val="none" w:sz="0" w:space="0" w:color="auto"/>
        <w:right w:val="none" w:sz="0" w:space="0" w:color="auto"/>
      </w:divBdr>
    </w:div>
    <w:div w:id="1405178298">
      <w:bodyDiv w:val="1"/>
      <w:marLeft w:val="0"/>
      <w:marRight w:val="0"/>
      <w:marTop w:val="0"/>
      <w:marBottom w:val="0"/>
      <w:divBdr>
        <w:top w:val="none" w:sz="0" w:space="0" w:color="auto"/>
        <w:left w:val="none" w:sz="0" w:space="0" w:color="auto"/>
        <w:bottom w:val="none" w:sz="0" w:space="0" w:color="auto"/>
        <w:right w:val="none" w:sz="0" w:space="0" w:color="auto"/>
      </w:divBdr>
    </w:div>
    <w:div w:id="1425764293">
      <w:bodyDiv w:val="1"/>
      <w:marLeft w:val="0"/>
      <w:marRight w:val="0"/>
      <w:marTop w:val="0"/>
      <w:marBottom w:val="0"/>
      <w:divBdr>
        <w:top w:val="none" w:sz="0" w:space="0" w:color="auto"/>
        <w:left w:val="none" w:sz="0" w:space="0" w:color="auto"/>
        <w:bottom w:val="none" w:sz="0" w:space="0" w:color="auto"/>
        <w:right w:val="none" w:sz="0" w:space="0" w:color="auto"/>
      </w:divBdr>
    </w:div>
    <w:div w:id="1446270842">
      <w:bodyDiv w:val="1"/>
      <w:marLeft w:val="0"/>
      <w:marRight w:val="0"/>
      <w:marTop w:val="0"/>
      <w:marBottom w:val="0"/>
      <w:divBdr>
        <w:top w:val="none" w:sz="0" w:space="0" w:color="auto"/>
        <w:left w:val="none" w:sz="0" w:space="0" w:color="auto"/>
        <w:bottom w:val="none" w:sz="0" w:space="0" w:color="auto"/>
        <w:right w:val="none" w:sz="0" w:space="0" w:color="auto"/>
      </w:divBdr>
    </w:div>
    <w:div w:id="1484858482">
      <w:bodyDiv w:val="1"/>
      <w:marLeft w:val="0"/>
      <w:marRight w:val="0"/>
      <w:marTop w:val="0"/>
      <w:marBottom w:val="0"/>
      <w:divBdr>
        <w:top w:val="none" w:sz="0" w:space="0" w:color="auto"/>
        <w:left w:val="none" w:sz="0" w:space="0" w:color="auto"/>
        <w:bottom w:val="none" w:sz="0" w:space="0" w:color="auto"/>
        <w:right w:val="none" w:sz="0" w:space="0" w:color="auto"/>
      </w:divBdr>
      <w:divsChild>
        <w:div w:id="1659269057">
          <w:marLeft w:val="0"/>
          <w:marRight w:val="0"/>
          <w:marTop w:val="0"/>
          <w:marBottom w:val="0"/>
          <w:divBdr>
            <w:top w:val="none" w:sz="0" w:space="0" w:color="auto"/>
            <w:left w:val="none" w:sz="0" w:space="0" w:color="auto"/>
            <w:bottom w:val="none" w:sz="0" w:space="0" w:color="auto"/>
            <w:right w:val="none" w:sz="0" w:space="0" w:color="auto"/>
          </w:divBdr>
        </w:div>
      </w:divsChild>
    </w:div>
    <w:div w:id="1492990674">
      <w:bodyDiv w:val="1"/>
      <w:marLeft w:val="0"/>
      <w:marRight w:val="0"/>
      <w:marTop w:val="0"/>
      <w:marBottom w:val="0"/>
      <w:divBdr>
        <w:top w:val="none" w:sz="0" w:space="0" w:color="auto"/>
        <w:left w:val="none" w:sz="0" w:space="0" w:color="auto"/>
        <w:bottom w:val="none" w:sz="0" w:space="0" w:color="auto"/>
        <w:right w:val="none" w:sz="0" w:space="0" w:color="auto"/>
      </w:divBdr>
    </w:div>
    <w:div w:id="1493331358">
      <w:bodyDiv w:val="1"/>
      <w:marLeft w:val="0"/>
      <w:marRight w:val="0"/>
      <w:marTop w:val="0"/>
      <w:marBottom w:val="0"/>
      <w:divBdr>
        <w:top w:val="none" w:sz="0" w:space="0" w:color="auto"/>
        <w:left w:val="none" w:sz="0" w:space="0" w:color="auto"/>
        <w:bottom w:val="none" w:sz="0" w:space="0" w:color="auto"/>
        <w:right w:val="none" w:sz="0" w:space="0" w:color="auto"/>
      </w:divBdr>
    </w:div>
    <w:div w:id="1507089564">
      <w:bodyDiv w:val="1"/>
      <w:marLeft w:val="0"/>
      <w:marRight w:val="0"/>
      <w:marTop w:val="0"/>
      <w:marBottom w:val="0"/>
      <w:divBdr>
        <w:top w:val="none" w:sz="0" w:space="0" w:color="auto"/>
        <w:left w:val="none" w:sz="0" w:space="0" w:color="auto"/>
        <w:bottom w:val="none" w:sz="0" w:space="0" w:color="auto"/>
        <w:right w:val="none" w:sz="0" w:space="0" w:color="auto"/>
      </w:divBdr>
    </w:div>
    <w:div w:id="1508406417">
      <w:bodyDiv w:val="1"/>
      <w:marLeft w:val="0"/>
      <w:marRight w:val="0"/>
      <w:marTop w:val="0"/>
      <w:marBottom w:val="0"/>
      <w:divBdr>
        <w:top w:val="none" w:sz="0" w:space="0" w:color="auto"/>
        <w:left w:val="none" w:sz="0" w:space="0" w:color="auto"/>
        <w:bottom w:val="none" w:sz="0" w:space="0" w:color="auto"/>
        <w:right w:val="none" w:sz="0" w:space="0" w:color="auto"/>
      </w:divBdr>
    </w:div>
    <w:div w:id="1547529086">
      <w:bodyDiv w:val="1"/>
      <w:marLeft w:val="0"/>
      <w:marRight w:val="0"/>
      <w:marTop w:val="0"/>
      <w:marBottom w:val="0"/>
      <w:divBdr>
        <w:top w:val="none" w:sz="0" w:space="0" w:color="auto"/>
        <w:left w:val="none" w:sz="0" w:space="0" w:color="auto"/>
        <w:bottom w:val="none" w:sz="0" w:space="0" w:color="auto"/>
        <w:right w:val="none" w:sz="0" w:space="0" w:color="auto"/>
      </w:divBdr>
    </w:div>
    <w:div w:id="1580213648">
      <w:bodyDiv w:val="1"/>
      <w:marLeft w:val="0"/>
      <w:marRight w:val="0"/>
      <w:marTop w:val="0"/>
      <w:marBottom w:val="0"/>
      <w:divBdr>
        <w:top w:val="none" w:sz="0" w:space="0" w:color="auto"/>
        <w:left w:val="none" w:sz="0" w:space="0" w:color="auto"/>
        <w:bottom w:val="none" w:sz="0" w:space="0" w:color="auto"/>
        <w:right w:val="none" w:sz="0" w:space="0" w:color="auto"/>
      </w:divBdr>
    </w:div>
    <w:div w:id="1580291979">
      <w:bodyDiv w:val="1"/>
      <w:marLeft w:val="0"/>
      <w:marRight w:val="0"/>
      <w:marTop w:val="0"/>
      <w:marBottom w:val="0"/>
      <w:divBdr>
        <w:top w:val="none" w:sz="0" w:space="0" w:color="auto"/>
        <w:left w:val="none" w:sz="0" w:space="0" w:color="auto"/>
        <w:bottom w:val="none" w:sz="0" w:space="0" w:color="auto"/>
        <w:right w:val="none" w:sz="0" w:space="0" w:color="auto"/>
      </w:divBdr>
      <w:divsChild>
        <w:div w:id="588394567">
          <w:marLeft w:val="0"/>
          <w:marRight w:val="0"/>
          <w:marTop w:val="0"/>
          <w:marBottom w:val="525"/>
          <w:divBdr>
            <w:top w:val="none" w:sz="0" w:space="0" w:color="auto"/>
            <w:left w:val="none" w:sz="0" w:space="0" w:color="auto"/>
            <w:bottom w:val="none" w:sz="0" w:space="0" w:color="auto"/>
            <w:right w:val="none" w:sz="0" w:space="0" w:color="auto"/>
          </w:divBdr>
          <w:divsChild>
            <w:div w:id="1459834379">
              <w:marLeft w:val="0"/>
              <w:marRight w:val="0"/>
              <w:marTop w:val="0"/>
              <w:marBottom w:val="0"/>
              <w:divBdr>
                <w:top w:val="none" w:sz="0" w:space="0" w:color="auto"/>
                <w:left w:val="none" w:sz="0" w:space="0" w:color="auto"/>
                <w:bottom w:val="none" w:sz="0" w:space="0" w:color="auto"/>
                <w:right w:val="none" w:sz="0" w:space="0" w:color="auto"/>
              </w:divBdr>
            </w:div>
          </w:divsChild>
        </w:div>
        <w:div w:id="752820979">
          <w:marLeft w:val="0"/>
          <w:marRight w:val="0"/>
          <w:marTop w:val="0"/>
          <w:marBottom w:val="0"/>
          <w:divBdr>
            <w:top w:val="none" w:sz="0" w:space="0" w:color="auto"/>
            <w:left w:val="none" w:sz="0" w:space="0" w:color="auto"/>
            <w:bottom w:val="none" w:sz="0" w:space="0" w:color="auto"/>
            <w:right w:val="none" w:sz="0" w:space="0" w:color="auto"/>
          </w:divBdr>
          <w:divsChild>
            <w:div w:id="8076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5270">
      <w:bodyDiv w:val="1"/>
      <w:marLeft w:val="0"/>
      <w:marRight w:val="0"/>
      <w:marTop w:val="0"/>
      <w:marBottom w:val="0"/>
      <w:divBdr>
        <w:top w:val="none" w:sz="0" w:space="0" w:color="auto"/>
        <w:left w:val="none" w:sz="0" w:space="0" w:color="auto"/>
        <w:bottom w:val="none" w:sz="0" w:space="0" w:color="auto"/>
        <w:right w:val="none" w:sz="0" w:space="0" w:color="auto"/>
      </w:divBdr>
    </w:div>
    <w:div w:id="1594169971">
      <w:bodyDiv w:val="1"/>
      <w:marLeft w:val="0"/>
      <w:marRight w:val="0"/>
      <w:marTop w:val="0"/>
      <w:marBottom w:val="0"/>
      <w:divBdr>
        <w:top w:val="none" w:sz="0" w:space="0" w:color="auto"/>
        <w:left w:val="none" w:sz="0" w:space="0" w:color="auto"/>
        <w:bottom w:val="none" w:sz="0" w:space="0" w:color="auto"/>
        <w:right w:val="none" w:sz="0" w:space="0" w:color="auto"/>
      </w:divBdr>
    </w:div>
    <w:div w:id="1615479924">
      <w:bodyDiv w:val="1"/>
      <w:marLeft w:val="0"/>
      <w:marRight w:val="0"/>
      <w:marTop w:val="0"/>
      <w:marBottom w:val="0"/>
      <w:divBdr>
        <w:top w:val="none" w:sz="0" w:space="0" w:color="auto"/>
        <w:left w:val="none" w:sz="0" w:space="0" w:color="auto"/>
        <w:bottom w:val="none" w:sz="0" w:space="0" w:color="auto"/>
        <w:right w:val="none" w:sz="0" w:space="0" w:color="auto"/>
      </w:divBdr>
    </w:div>
    <w:div w:id="1622178807">
      <w:bodyDiv w:val="1"/>
      <w:marLeft w:val="0"/>
      <w:marRight w:val="0"/>
      <w:marTop w:val="0"/>
      <w:marBottom w:val="0"/>
      <w:divBdr>
        <w:top w:val="none" w:sz="0" w:space="0" w:color="auto"/>
        <w:left w:val="none" w:sz="0" w:space="0" w:color="auto"/>
        <w:bottom w:val="none" w:sz="0" w:space="0" w:color="auto"/>
        <w:right w:val="none" w:sz="0" w:space="0" w:color="auto"/>
      </w:divBdr>
    </w:div>
    <w:div w:id="1631395202">
      <w:bodyDiv w:val="1"/>
      <w:marLeft w:val="0"/>
      <w:marRight w:val="0"/>
      <w:marTop w:val="0"/>
      <w:marBottom w:val="0"/>
      <w:divBdr>
        <w:top w:val="none" w:sz="0" w:space="0" w:color="auto"/>
        <w:left w:val="none" w:sz="0" w:space="0" w:color="auto"/>
        <w:bottom w:val="none" w:sz="0" w:space="0" w:color="auto"/>
        <w:right w:val="none" w:sz="0" w:space="0" w:color="auto"/>
      </w:divBdr>
    </w:div>
    <w:div w:id="1640305167">
      <w:bodyDiv w:val="1"/>
      <w:marLeft w:val="0"/>
      <w:marRight w:val="0"/>
      <w:marTop w:val="0"/>
      <w:marBottom w:val="0"/>
      <w:divBdr>
        <w:top w:val="none" w:sz="0" w:space="0" w:color="auto"/>
        <w:left w:val="none" w:sz="0" w:space="0" w:color="auto"/>
        <w:bottom w:val="none" w:sz="0" w:space="0" w:color="auto"/>
        <w:right w:val="none" w:sz="0" w:space="0" w:color="auto"/>
      </w:divBdr>
    </w:div>
    <w:div w:id="1645549868">
      <w:bodyDiv w:val="1"/>
      <w:marLeft w:val="0"/>
      <w:marRight w:val="0"/>
      <w:marTop w:val="0"/>
      <w:marBottom w:val="0"/>
      <w:divBdr>
        <w:top w:val="none" w:sz="0" w:space="0" w:color="auto"/>
        <w:left w:val="none" w:sz="0" w:space="0" w:color="auto"/>
        <w:bottom w:val="none" w:sz="0" w:space="0" w:color="auto"/>
        <w:right w:val="none" w:sz="0" w:space="0" w:color="auto"/>
      </w:divBdr>
      <w:divsChild>
        <w:div w:id="614601377">
          <w:marLeft w:val="0"/>
          <w:marRight w:val="0"/>
          <w:marTop w:val="0"/>
          <w:marBottom w:val="0"/>
          <w:divBdr>
            <w:top w:val="none" w:sz="0" w:space="0" w:color="auto"/>
            <w:left w:val="none" w:sz="0" w:space="0" w:color="auto"/>
            <w:bottom w:val="none" w:sz="0" w:space="0" w:color="auto"/>
            <w:right w:val="none" w:sz="0" w:space="0" w:color="auto"/>
          </w:divBdr>
          <w:divsChild>
            <w:div w:id="502672405">
              <w:marLeft w:val="0"/>
              <w:marRight w:val="0"/>
              <w:marTop w:val="0"/>
              <w:marBottom w:val="0"/>
              <w:divBdr>
                <w:top w:val="none" w:sz="0" w:space="0" w:color="auto"/>
                <w:left w:val="none" w:sz="0" w:space="0" w:color="auto"/>
                <w:bottom w:val="none" w:sz="0" w:space="0" w:color="auto"/>
                <w:right w:val="none" w:sz="0" w:space="0" w:color="auto"/>
              </w:divBdr>
            </w:div>
          </w:divsChild>
        </w:div>
        <w:div w:id="1197305896">
          <w:marLeft w:val="0"/>
          <w:marRight w:val="0"/>
          <w:marTop w:val="0"/>
          <w:marBottom w:val="0"/>
          <w:divBdr>
            <w:top w:val="none" w:sz="0" w:space="0" w:color="auto"/>
            <w:left w:val="none" w:sz="0" w:space="0" w:color="auto"/>
            <w:bottom w:val="none" w:sz="0" w:space="0" w:color="auto"/>
            <w:right w:val="none" w:sz="0" w:space="0" w:color="auto"/>
          </w:divBdr>
        </w:div>
      </w:divsChild>
    </w:div>
    <w:div w:id="1664819109">
      <w:bodyDiv w:val="1"/>
      <w:marLeft w:val="0"/>
      <w:marRight w:val="0"/>
      <w:marTop w:val="0"/>
      <w:marBottom w:val="0"/>
      <w:divBdr>
        <w:top w:val="none" w:sz="0" w:space="0" w:color="auto"/>
        <w:left w:val="none" w:sz="0" w:space="0" w:color="auto"/>
        <w:bottom w:val="none" w:sz="0" w:space="0" w:color="auto"/>
        <w:right w:val="none" w:sz="0" w:space="0" w:color="auto"/>
      </w:divBdr>
      <w:divsChild>
        <w:div w:id="1826432092">
          <w:marLeft w:val="0"/>
          <w:marRight w:val="0"/>
          <w:marTop w:val="0"/>
          <w:marBottom w:val="0"/>
          <w:divBdr>
            <w:top w:val="single" w:sz="2" w:space="0" w:color="000000"/>
            <w:left w:val="single" w:sz="2" w:space="0" w:color="000000"/>
            <w:bottom w:val="single" w:sz="2" w:space="0" w:color="000000"/>
            <w:right w:val="single" w:sz="2" w:space="0" w:color="000000"/>
          </w:divBdr>
          <w:divsChild>
            <w:div w:id="797646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83049537">
      <w:bodyDiv w:val="1"/>
      <w:marLeft w:val="0"/>
      <w:marRight w:val="0"/>
      <w:marTop w:val="0"/>
      <w:marBottom w:val="0"/>
      <w:divBdr>
        <w:top w:val="none" w:sz="0" w:space="0" w:color="auto"/>
        <w:left w:val="none" w:sz="0" w:space="0" w:color="auto"/>
        <w:bottom w:val="none" w:sz="0" w:space="0" w:color="auto"/>
        <w:right w:val="none" w:sz="0" w:space="0" w:color="auto"/>
      </w:divBdr>
    </w:div>
    <w:div w:id="1702582982">
      <w:bodyDiv w:val="1"/>
      <w:marLeft w:val="0"/>
      <w:marRight w:val="0"/>
      <w:marTop w:val="0"/>
      <w:marBottom w:val="0"/>
      <w:divBdr>
        <w:top w:val="none" w:sz="0" w:space="0" w:color="auto"/>
        <w:left w:val="none" w:sz="0" w:space="0" w:color="auto"/>
        <w:bottom w:val="none" w:sz="0" w:space="0" w:color="auto"/>
        <w:right w:val="none" w:sz="0" w:space="0" w:color="auto"/>
      </w:divBdr>
    </w:div>
    <w:div w:id="1708606876">
      <w:bodyDiv w:val="1"/>
      <w:marLeft w:val="0"/>
      <w:marRight w:val="0"/>
      <w:marTop w:val="0"/>
      <w:marBottom w:val="0"/>
      <w:divBdr>
        <w:top w:val="none" w:sz="0" w:space="0" w:color="auto"/>
        <w:left w:val="none" w:sz="0" w:space="0" w:color="auto"/>
        <w:bottom w:val="none" w:sz="0" w:space="0" w:color="auto"/>
        <w:right w:val="none" w:sz="0" w:space="0" w:color="auto"/>
      </w:divBdr>
    </w:div>
    <w:div w:id="1721974736">
      <w:bodyDiv w:val="1"/>
      <w:marLeft w:val="0"/>
      <w:marRight w:val="0"/>
      <w:marTop w:val="0"/>
      <w:marBottom w:val="0"/>
      <w:divBdr>
        <w:top w:val="none" w:sz="0" w:space="0" w:color="auto"/>
        <w:left w:val="none" w:sz="0" w:space="0" w:color="auto"/>
        <w:bottom w:val="none" w:sz="0" w:space="0" w:color="auto"/>
        <w:right w:val="none" w:sz="0" w:space="0" w:color="auto"/>
      </w:divBdr>
    </w:div>
    <w:div w:id="1734086164">
      <w:bodyDiv w:val="1"/>
      <w:marLeft w:val="0"/>
      <w:marRight w:val="0"/>
      <w:marTop w:val="0"/>
      <w:marBottom w:val="0"/>
      <w:divBdr>
        <w:top w:val="none" w:sz="0" w:space="0" w:color="auto"/>
        <w:left w:val="none" w:sz="0" w:space="0" w:color="auto"/>
        <w:bottom w:val="none" w:sz="0" w:space="0" w:color="auto"/>
        <w:right w:val="none" w:sz="0" w:space="0" w:color="auto"/>
      </w:divBdr>
    </w:div>
    <w:div w:id="1740590498">
      <w:bodyDiv w:val="1"/>
      <w:marLeft w:val="0"/>
      <w:marRight w:val="0"/>
      <w:marTop w:val="0"/>
      <w:marBottom w:val="0"/>
      <w:divBdr>
        <w:top w:val="none" w:sz="0" w:space="0" w:color="auto"/>
        <w:left w:val="none" w:sz="0" w:space="0" w:color="auto"/>
        <w:bottom w:val="none" w:sz="0" w:space="0" w:color="auto"/>
        <w:right w:val="none" w:sz="0" w:space="0" w:color="auto"/>
      </w:divBdr>
    </w:div>
    <w:div w:id="1741246078">
      <w:bodyDiv w:val="1"/>
      <w:marLeft w:val="0"/>
      <w:marRight w:val="0"/>
      <w:marTop w:val="0"/>
      <w:marBottom w:val="0"/>
      <w:divBdr>
        <w:top w:val="none" w:sz="0" w:space="0" w:color="auto"/>
        <w:left w:val="none" w:sz="0" w:space="0" w:color="auto"/>
        <w:bottom w:val="none" w:sz="0" w:space="0" w:color="auto"/>
        <w:right w:val="none" w:sz="0" w:space="0" w:color="auto"/>
      </w:divBdr>
    </w:div>
    <w:div w:id="1778597602">
      <w:bodyDiv w:val="1"/>
      <w:marLeft w:val="0"/>
      <w:marRight w:val="0"/>
      <w:marTop w:val="0"/>
      <w:marBottom w:val="0"/>
      <w:divBdr>
        <w:top w:val="none" w:sz="0" w:space="0" w:color="auto"/>
        <w:left w:val="none" w:sz="0" w:space="0" w:color="auto"/>
        <w:bottom w:val="none" w:sz="0" w:space="0" w:color="auto"/>
        <w:right w:val="none" w:sz="0" w:space="0" w:color="auto"/>
      </w:divBdr>
    </w:div>
    <w:div w:id="1782918933">
      <w:bodyDiv w:val="1"/>
      <w:marLeft w:val="0"/>
      <w:marRight w:val="0"/>
      <w:marTop w:val="0"/>
      <w:marBottom w:val="0"/>
      <w:divBdr>
        <w:top w:val="none" w:sz="0" w:space="0" w:color="auto"/>
        <w:left w:val="none" w:sz="0" w:space="0" w:color="auto"/>
        <w:bottom w:val="none" w:sz="0" w:space="0" w:color="auto"/>
        <w:right w:val="none" w:sz="0" w:space="0" w:color="auto"/>
      </w:divBdr>
    </w:div>
    <w:div w:id="1784038851">
      <w:bodyDiv w:val="1"/>
      <w:marLeft w:val="0"/>
      <w:marRight w:val="0"/>
      <w:marTop w:val="0"/>
      <w:marBottom w:val="0"/>
      <w:divBdr>
        <w:top w:val="none" w:sz="0" w:space="0" w:color="auto"/>
        <w:left w:val="none" w:sz="0" w:space="0" w:color="auto"/>
        <w:bottom w:val="none" w:sz="0" w:space="0" w:color="auto"/>
        <w:right w:val="none" w:sz="0" w:space="0" w:color="auto"/>
      </w:divBdr>
    </w:div>
    <w:div w:id="1789812861">
      <w:bodyDiv w:val="1"/>
      <w:marLeft w:val="0"/>
      <w:marRight w:val="0"/>
      <w:marTop w:val="0"/>
      <w:marBottom w:val="0"/>
      <w:divBdr>
        <w:top w:val="none" w:sz="0" w:space="0" w:color="auto"/>
        <w:left w:val="none" w:sz="0" w:space="0" w:color="auto"/>
        <w:bottom w:val="none" w:sz="0" w:space="0" w:color="auto"/>
        <w:right w:val="none" w:sz="0" w:space="0" w:color="auto"/>
      </w:divBdr>
    </w:div>
    <w:div w:id="1826848532">
      <w:bodyDiv w:val="1"/>
      <w:marLeft w:val="0"/>
      <w:marRight w:val="0"/>
      <w:marTop w:val="0"/>
      <w:marBottom w:val="0"/>
      <w:divBdr>
        <w:top w:val="none" w:sz="0" w:space="0" w:color="auto"/>
        <w:left w:val="none" w:sz="0" w:space="0" w:color="auto"/>
        <w:bottom w:val="none" w:sz="0" w:space="0" w:color="auto"/>
        <w:right w:val="none" w:sz="0" w:space="0" w:color="auto"/>
      </w:divBdr>
    </w:div>
    <w:div w:id="1840465184">
      <w:bodyDiv w:val="1"/>
      <w:marLeft w:val="0"/>
      <w:marRight w:val="0"/>
      <w:marTop w:val="0"/>
      <w:marBottom w:val="0"/>
      <w:divBdr>
        <w:top w:val="none" w:sz="0" w:space="0" w:color="auto"/>
        <w:left w:val="none" w:sz="0" w:space="0" w:color="auto"/>
        <w:bottom w:val="none" w:sz="0" w:space="0" w:color="auto"/>
        <w:right w:val="none" w:sz="0" w:space="0" w:color="auto"/>
      </w:divBdr>
    </w:div>
    <w:div w:id="1841775248">
      <w:bodyDiv w:val="1"/>
      <w:marLeft w:val="0"/>
      <w:marRight w:val="0"/>
      <w:marTop w:val="0"/>
      <w:marBottom w:val="0"/>
      <w:divBdr>
        <w:top w:val="none" w:sz="0" w:space="0" w:color="auto"/>
        <w:left w:val="none" w:sz="0" w:space="0" w:color="auto"/>
        <w:bottom w:val="none" w:sz="0" w:space="0" w:color="auto"/>
        <w:right w:val="none" w:sz="0" w:space="0" w:color="auto"/>
      </w:divBdr>
    </w:div>
    <w:div w:id="1853108286">
      <w:bodyDiv w:val="1"/>
      <w:marLeft w:val="0"/>
      <w:marRight w:val="0"/>
      <w:marTop w:val="0"/>
      <w:marBottom w:val="0"/>
      <w:divBdr>
        <w:top w:val="none" w:sz="0" w:space="0" w:color="auto"/>
        <w:left w:val="none" w:sz="0" w:space="0" w:color="auto"/>
        <w:bottom w:val="none" w:sz="0" w:space="0" w:color="auto"/>
        <w:right w:val="none" w:sz="0" w:space="0" w:color="auto"/>
      </w:divBdr>
    </w:div>
    <w:div w:id="1858544924">
      <w:bodyDiv w:val="1"/>
      <w:marLeft w:val="0"/>
      <w:marRight w:val="0"/>
      <w:marTop w:val="0"/>
      <w:marBottom w:val="0"/>
      <w:divBdr>
        <w:top w:val="none" w:sz="0" w:space="0" w:color="auto"/>
        <w:left w:val="none" w:sz="0" w:space="0" w:color="auto"/>
        <w:bottom w:val="none" w:sz="0" w:space="0" w:color="auto"/>
        <w:right w:val="none" w:sz="0" w:space="0" w:color="auto"/>
      </w:divBdr>
    </w:div>
    <w:div w:id="1871450759">
      <w:bodyDiv w:val="1"/>
      <w:marLeft w:val="0"/>
      <w:marRight w:val="0"/>
      <w:marTop w:val="0"/>
      <w:marBottom w:val="0"/>
      <w:divBdr>
        <w:top w:val="none" w:sz="0" w:space="0" w:color="auto"/>
        <w:left w:val="none" w:sz="0" w:space="0" w:color="auto"/>
        <w:bottom w:val="none" w:sz="0" w:space="0" w:color="auto"/>
        <w:right w:val="none" w:sz="0" w:space="0" w:color="auto"/>
      </w:divBdr>
    </w:div>
    <w:div w:id="1874920147">
      <w:bodyDiv w:val="1"/>
      <w:marLeft w:val="0"/>
      <w:marRight w:val="0"/>
      <w:marTop w:val="0"/>
      <w:marBottom w:val="0"/>
      <w:divBdr>
        <w:top w:val="none" w:sz="0" w:space="0" w:color="auto"/>
        <w:left w:val="none" w:sz="0" w:space="0" w:color="auto"/>
        <w:bottom w:val="none" w:sz="0" w:space="0" w:color="auto"/>
        <w:right w:val="none" w:sz="0" w:space="0" w:color="auto"/>
      </w:divBdr>
    </w:div>
    <w:div w:id="1887180461">
      <w:bodyDiv w:val="1"/>
      <w:marLeft w:val="0"/>
      <w:marRight w:val="0"/>
      <w:marTop w:val="0"/>
      <w:marBottom w:val="0"/>
      <w:divBdr>
        <w:top w:val="none" w:sz="0" w:space="0" w:color="auto"/>
        <w:left w:val="none" w:sz="0" w:space="0" w:color="auto"/>
        <w:bottom w:val="none" w:sz="0" w:space="0" w:color="auto"/>
        <w:right w:val="none" w:sz="0" w:space="0" w:color="auto"/>
      </w:divBdr>
    </w:div>
    <w:div w:id="1916935578">
      <w:bodyDiv w:val="1"/>
      <w:marLeft w:val="0"/>
      <w:marRight w:val="0"/>
      <w:marTop w:val="0"/>
      <w:marBottom w:val="0"/>
      <w:divBdr>
        <w:top w:val="none" w:sz="0" w:space="0" w:color="auto"/>
        <w:left w:val="none" w:sz="0" w:space="0" w:color="auto"/>
        <w:bottom w:val="none" w:sz="0" w:space="0" w:color="auto"/>
        <w:right w:val="none" w:sz="0" w:space="0" w:color="auto"/>
      </w:divBdr>
    </w:div>
    <w:div w:id="1926258235">
      <w:bodyDiv w:val="1"/>
      <w:marLeft w:val="0"/>
      <w:marRight w:val="0"/>
      <w:marTop w:val="0"/>
      <w:marBottom w:val="0"/>
      <w:divBdr>
        <w:top w:val="none" w:sz="0" w:space="0" w:color="auto"/>
        <w:left w:val="none" w:sz="0" w:space="0" w:color="auto"/>
        <w:bottom w:val="none" w:sz="0" w:space="0" w:color="auto"/>
        <w:right w:val="none" w:sz="0" w:space="0" w:color="auto"/>
      </w:divBdr>
    </w:div>
    <w:div w:id="1942950988">
      <w:bodyDiv w:val="1"/>
      <w:marLeft w:val="0"/>
      <w:marRight w:val="0"/>
      <w:marTop w:val="0"/>
      <w:marBottom w:val="0"/>
      <w:divBdr>
        <w:top w:val="none" w:sz="0" w:space="0" w:color="auto"/>
        <w:left w:val="none" w:sz="0" w:space="0" w:color="auto"/>
        <w:bottom w:val="none" w:sz="0" w:space="0" w:color="auto"/>
        <w:right w:val="none" w:sz="0" w:space="0" w:color="auto"/>
      </w:divBdr>
    </w:div>
    <w:div w:id="1946647006">
      <w:bodyDiv w:val="1"/>
      <w:marLeft w:val="0"/>
      <w:marRight w:val="0"/>
      <w:marTop w:val="0"/>
      <w:marBottom w:val="0"/>
      <w:divBdr>
        <w:top w:val="none" w:sz="0" w:space="0" w:color="auto"/>
        <w:left w:val="none" w:sz="0" w:space="0" w:color="auto"/>
        <w:bottom w:val="none" w:sz="0" w:space="0" w:color="auto"/>
        <w:right w:val="none" w:sz="0" w:space="0" w:color="auto"/>
      </w:divBdr>
    </w:div>
    <w:div w:id="1969503372">
      <w:bodyDiv w:val="1"/>
      <w:marLeft w:val="0"/>
      <w:marRight w:val="0"/>
      <w:marTop w:val="0"/>
      <w:marBottom w:val="0"/>
      <w:divBdr>
        <w:top w:val="none" w:sz="0" w:space="0" w:color="auto"/>
        <w:left w:val="none" w:sz="0" w:space="0" w:color="auto"/>
        <w:bottom w:val="none" w:sz="0" w:space="0" w:color="auto"/>
        <w:right w:val="none" w:sz="0" w:space="0" w:color="auto"/>
      </w:divBdr>
    </w:div>
    <w:div w:id="1973755267">
      <w:bodyDiv w:val="1"/>
      <w:marLeft w:val="0"/>
      <w:marRight w:val="0"/>
      <w:marTop w:val="0"/>
      <w:marBottom w:val="0"/>
      <w:divBdr>
        <w:top w:val="none" w:sz="0" w:space="0" w:color="auto"/>
        <w:left w:val="none" w:sz="0" w:space="0" w:color="auto"/>
        <w:bottom w:val="none" w:sz="0" w:space="0" w:color="auto"/>
        <w:right w:val="none" w:sz="0" w:space="0" w:color="auto"/>
      </w:divBdr>
    </w:div>
    <w:div w:id="1984654608">
      <w:bodyDiv w:val="1"/>
      <w:marLeft w:val="0"/>
      <w:marRight w:val="0"/>
      <w:marTop w:val="0"/>
      <w:marBottom w:val="0"/>
      <w:divBdr>
        <w:top w:val="none" w:sz="0" w:space="0" w:color="auto"/>
        <w:left w:val="none" w:sz="0" w:space="0" w:color="auto"/>
        <w:bottom w:val="none" w:sz="0" w:space="0" w:color="auto"/>
        <w:right w:val="none" w:sz="0" w:space="0" w:color="auto"/>
      </w:divBdr>
    </w:div>
    <w:div w:id="2051878851">
      <w:bodyDiv w:val="1"/>
      <w:marLeft w:val="0"/>
      <w:marRight w:val="0"/>
      <w:marTop w:val="0"/>
      <w:marBottom w:val="0"/>
      <w:divBdr>
        <w:top w:val="none" w:sz="0" w:space="0" w:color="auto"/>
        <w:left w:val="none" w:sz="0" w:space="0" w:color="auto"/>
        <w:bottom w:val="none" w:sz="0" w:space="0" w:color="auto"/>
        <w:right w:val="none" w:sz="0" w:space="0" w:color="auto"/>
      </w:divBdr>
    </w:div>
    <w:div w:id="2069523695">
      <w:bodyDiv w:val="1"/>
      <w:marLeft w:val="0"/>
      <w:marRight w:val="0"/>
      <w:marTop w:val="0"/>
      <w:marBottom w:val="0"/>
      <w:divBdr>
        <w:top w:val="none" w:sz="0" w:space="0" w:color="auto"/>
        <w:left w:val="none" w:sz="0" w:space="0" w:color="auto"/>
        <w:bottom w:val="none" w:sz="0" w:space="0" w:color="auto"/>
        <w:right w:val="none" w:sz="0" w:space="0" w:color="auto"/>
      </w:divBdr>
    </w:div>
    <w:div w:id="2071804446">
      <w:bodyDiv w:val="1"/>
      <w:marLeft w:val="0"/>
      <w:marRight w:val="0"/>
      <w:marTop w:val="0"/>
      <w:marBottom w:val="0"/>
      <w:divBdr>
        <w:top w:val="none" w:sz="0" w:space="0" w:color="auto"/>
        <w:left w:val="none" w:sz="0" w:space="0" w:color="auto"/>
        <w:bottom w:val="none" w:sz="0" w:space="0" w:color="auto"/>
        <w:right w:val="none" w:sz="0" w:space="0" w:color="auto"/>
      </w:divBdr>
    </w:div>
    <w:div w:id="2090033685">
      <w:bodyDiv w:val="1"/>
      <w:marLeft w:val="0"/>
      <w:marRight w:val="0"/>
      <w:marTop w:val="0"/>
      <w:marBottom w:val="0"/>
      <w:divBdr>
        <w:top w:val="none" w:sz="0" w:space="0" w:color="auto"/>
        <w:left w:val="none" w:sz="0" w:space="0" w:color="auto"/>
        <w:bottom w:val="none" w:sz="0" w:space="0" w:color="auto"/>
        <w:right w:val="none" w:sz="0" w:space="0" w:color="auto"/>
      </w:divBdr>
    </w:div>
    <w:div w:id="21142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ismoedicion.mityc.age/es-es/participacion-publica/Paginas/DetalleParticipacionPublica.aspx?k=724"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63075-6F96-4E45-962E-F54EB2BF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5066</Words>
  <Characters>27863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2025-05-21T08:06:00Z</dcterms:created>
  <dcterms:modified xsi:type="dcterms:W3CDTF">2025-05-21T08:18:00Z</dcterms:modified>
</cp:coreProperties>
</file>