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68EC4" w14:textId="2F00BCAC" w:rsidR="003F4753" w:rsidRPr="00E725C8" w:rsidRDefault="00B17B62" w:rsidP="007D6973">
      <w:pPr>
        <w:pStyle w:val="Textonotapie"/>
        <w:tabs>
          <w:tab w:val="left" w:pos="1021"/>
          <w:tab w:val="left" w:pos="8080"/>
        </w:tabs>
        <w:ind w:left="8080" w:hanging="7513"/>
      </w:pPr>
      <w:r>
        <w:rPr>
          <w:noProof/>
          <w:lang w:val="es-ES" w:eastAsia="zh-CN"/>
        </w:rPr>
        <mc:AlternateContent>
          <mc:Choice Requires="wps">
            <w:drawing>
              <wp:anchor distT="0" distB="0" distL="114300" distR="114300" simplePos="0" relativeHeight="251659264" behindDoc="0" locked="0" layoutInCell="1" allowOverlap="1" wp14:anchorId="11244A8F" wp14:editId="10A3AA44">
                <wp:simplePos x="0" y="0"/>
                <wp:positionH relativeFrom="column">
                  <wp:posOffset>769439</wp:posOffset>
                </wp:positionH>
                <wp:positionV relativeFrom="paragraph">
                  <wp:posOffset>-850991</wp:posOffset>
                </wp:positionV>
                <wp:extent cx="1926771"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771" cy="1403985"/>
                        </a:xfrm>
                        <a:prstGeom prst="rect">
                          <a:avLst/>
                        </a:prstGeom>
                        <a:solidFill>
                          <a:srgbClr val="FFFFFF"/>
                        </a:solidFill>
                        <a:ln w="9525">
                          <a:noFill/>
                          <a:miter lim="800000"/>
                          <a:headEnd/>
                          <a:tailEnd/>
                        </a:ln>
                      </wps:spPr>
                      <wps:txbx>
                        <w:txbxContent>
                          <w:p w14:paraId="3C8F7C50" w14:textId="77777777" w:rsidR="00B17B62" w:rsidRPr="00B17B62" w:rsidRDefault="00B17B62" w:rsidP="00B17B62">
                            <w:pPr>
                              <w:spacing w:after="0" w:line="240" w:lineRule="auto"/>
                              <w:rPr>
                                <w:rFonts w:ascii="Gill Sans MT" w:hAnsi="Gill Sans MT"/>
                                <w:color w:val="7F7F7F" w:themeColor="text1" w:themeTint="80"/>
                                <w:sz w:val="20"/>
                                <w:lang w:val="es-ES"/>
                              </w:rPr>
                            </w:pPr>
                            <w:r w:rsidRPr="00B17B62">
                              <w:rPr>
                                <w:rFonts w:ascii="Gill Sans MT" w:hAnsi="Gill Sans MT"/>
                                <w:color w:val="7F7F7F" w:themeColor="text1" w:themeTint="80"/>
                                <w:sz w:val="20"/>
                                <w:lang w:val="es-ES"/>
                              </w:rPr>
                              <w:t>MINISTERIO</w:t>
                            </w:r>
                          </w:p>
                          <w:p w14:paraId="65D33817" w14:textId="3A45017A" w:rsidR="00B17B62" w:rsidRPr="00B17B62" w:rsidRDefault="00114DC3" w:rsidP="00B17B62">
                            <w:pPr>
                              <w:spacing w:after="0" w:line="240" w:lineRule="auto"/>
                              <w:rPr>
                                <w:rFonts w:ascii="Gill Sans MT" w:hAnsi="Gill Sans MT"/>
                                <w:color w:val="7F7F7F" w:themeColor="text1" w:themeTint="80"/>
                                <w:sz w:val="20"/>
                                <w:lang w:val="es-ES"/>
                              </w:rPr>
                            </w:pPr>
                            <w:r>
                              <w:rPr>
                                <w:rFonts w:ascii="Gill Sans MT" w:hAnsi="Gill Sans MT"/>
                                <w:color w:val="7F7F7F" w:themeColor="text1" w:themeTint="80"/>
                                <w:sz w:val="20"/>
                                <w:lang w:val="es-ES"/>
                              </w:rPr>
                              <w:t>DE INDUSTRIA</w:t>
                            </w:r>
                            <w:r w:rsidR="00411BBA" w:rsidRPr="00411BBA">
                              <w:rPr>
                                <w:rFonts w:ascii="Gill Sans MT" w:hAnsi="Gill Sans MT"/>
                                <w:color w:val="7F7F7F" w:themeColor="text1" w:themeTint="80"/>
                                <w:sz w:val="20"/>
                                <w:lang w:val="es-ES"/>
                              </w:rPr>
                              <w:t xml:space="preserve"> </w:t>
                            </w:r>
                            <w:r w:rsidR="00C40DD7">
                              <w:rPr>
                                <w:rFonts w:ascii="Gill Sans MT" w:hAnsi="Gill Sans MT"/>
                                <w:color w:val="7F7F7F" w:themeColor="text1" w:themeTint="80"/>
                                <w:sz w:val="20"/>
                                <w:lang w:val="es-ES"/>
                              </w:rPr>
                              <w:t>Y</w:t>
                            </w:r>
                          </w:p>
                          <w:p w14:paraId="1647F43D" w14:textId="6C7EF4A6" w:rsidR="00B17B62" w:rsidRPr="00B17B62" w:rsidRDefault="00B17B62" w:rsidP="00B17B62">
                            <w:pPr>
                              <w:spacing w:after="0" w:line="240" w:lineRule="auto"/>
                              <w:rPr>
                                <w:rFonts w:ascii="Gill Sans MT" w:hAnsi="Gill Sans MT"/>
                                <w:color w:val="7F7F7F" w:themeColor="text1" w:themeTint="80"/>
                                <w:sz w:val="20"/>
                                <w:lang w:val="es-ES"/>
                              </w:rPr>
                            </w:pPr>
                            <w:r w:rsidRPr="00B17B62">
                              <w:rPr>
                                <w:rFonts w:ascii="Gill Sans MT" w:hAnsi="Gill Sans MT"/>
                                <w:color w:val="7F7F7F" w:themeColor="text1" w:themeTint="80"/>
                                <w:sz w:val="20"/>
                                <w:lang w:val="es-ES"/>
                              </w:rPr>
                              <w:t>TURISMO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244A8F" id="_x0000_t202" coordsize="21600,21600" o:spt="202" path="m,l,21600r21600,l21600,xe">
                <v:stroke joinstyle="miter"/>
                <v:path gradientshapeok="t" o:connecttype="rect"/>
              </v:shapetype>
              <v:shape id="Cuadro de texto 2" o:spid="_x0000_s1026" type="#_x0000_t202" style="position:absolute;left:0;text-align:left;margin-left:60.6pt;margin-top:-67pt;width:151.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" stroked="f">
                <v:textbox style="mso-fit-shape-to-text:t">
                  <w:txbxContent>
                    <w:p w14:paraId="3C8F7C50" w14:textId="77777777" w:rsidR="00B17B62" w:rsidRPr="00B17B62" w:rsidRDefault="00B17B62" w:rsidP="00B17B62">
                      <w:pPr>
                        <w:spacing w:after="0" w:line="240" w:lineRule="auto"/>
                        <w:rPr>
                          <w:rFonts w:ascii="Gill Sans MT" w:hAnsi="Gill Sans MT"/>
                          <w:color w:val="7F7F7F" w:themeColor="text1" w:themeTint="80"/>
                          <w:sz w:val="20"/>
                          <w:lang w:val="es-ES"/>
                        </w:rPr>
                      </w:pPr>
                      <w:r w:rsidRPr="00B17B62">
                        <w:rPr>
                          <w:rFonts w:ascii="Gill Sans MT" w:hAnsi="Gill Sans MT"/>
                          <w:color w:val="7F7F7F" w:themeColor="text1" w:themeTint="80"/>
                          <w:sz w:val="20"/>
                          <w:lang w:val="es-ES"/>
                        </w:rPr>
                        <w:t>MINISTERIO</w:t>
                      </w:r>
                    </w:p>
                    <w:p w14:paraId="65D33817" w14:textId="3A45017A" w:rsidR="00B17B62" w:rsidRPr="00B17B62" w:rsidRDefault="00114DC3" w:rsidP="00B17B62">
                      <w:pPr>
                        <w:spacing w:after="0" w:line="240" w:lineRule="auto"/>
                        <w:rPr>
                          <w:rFonts w:ascii="Gill Sans MT" w:hAnsi="Gill Sans MT"/>
                          <w:color w:val="7F7F7F" w:themeColor="text1" w:themeTint="80"/>
                          <w:sz w:val="20"/>
                          <w:lang w:val="es-ES"/>
                        </w:rPr>
                      </w:pPr>
                      <w:r>
                        <w:rPr>
                          <w:rFonts w:ascii="Gill Sans MT" w:hAnsi="Gill Sans MT"/>
                          <w:color w:val="7F7F7F" w:themeColor="text1" w:themeTint="80"/>
                          <w:sz w:val="20"/>
                          <w:lang w:val="es-ES"/>
                        </w:rPr>
                        <w:t>DE INDUSTRIA</w:t>
                      </w:r>
                      <w:r w:rsidR="00411BBA" w:rsidRPr="00411BBA">
                        <w:rPr>
                          <w:rFonts w:ascii="Gill Sans MT" w:hAnsi="Gill Sans MT"/>
                          <w:color w:val="7F7F7F" w:themeColor="text1" w:themeTint="80"/>
                          <w:sz w:val="20"/>
                          <w:lang w:val="es-ES"/>
                        </w:rPr>
                        <w:t xml:space="preserve"> </w:t>
                      </w:r>
                      <w:r w:rsidR="00C40DD7">
                        <w:rPr>
                          <w:rFonts w:ascii="Gill Sans MT" w:hAnsi="Gill Sans MT"/>
                          <w:color w:val="7F7F7F" w:themeColor="text1" w:themeTint="80"/>
                          <w:sz w:val="20"/>
                          <w:lang w:val="es-ES"/>
                        </w:rPr>
                        <w:t>Y</w:t>
                      </w:r>
                    </w:p>
                    <w:p w14:paraId="1647F43D" w14:textId="6C7EF4A6" w:rsidR="00B17B62" w:rsidRPr="00B17B62" w:rsidRDefault="00B17B62" w:rsidP="00B17B62">
                      <w:pPr>
                        <w:spacing w:after="0" w:line="240" w:lineRule="auto"/>
                        <w:rPr>
                          <w:rFonts w:ascii="Gill Sans MT" w:hAnsi="Gill Sans MT"/>
                          <w:color w:val="7F7F7F" w:themeColor="text1" w:themeTint="80"/>
                          <w:sz w:val="20"/>
                          <w:lang w:val="es-ES"/>
                        </w:rPr>
                      </w:pPr>
                      <w:r w:rsidRPr="00B17B62">
                        <w:rPr>
                          <w:rFonts w:ascii="Gill Sans MT" w:hAnsi="Gill Sans MT"/>
                          <w:color w:val="7F7F7F" w:themeColor="text1" w:themeTint="80"/>
                          <w:sz w:val="20"/>
                          <w:lang w:val="es-ES"/>
                        </w:rPr>
                        <w:t>TURISMO</w:t>
                      </w:r>
                    </w:p>
                  </w:txbxContent>
                </v:textbox>
              </v:shape>
            </w:pict>
          </mc:Fallback>
        </mc:AlternateContent>
      </w:r>
      <w:r>
        <w:rPr>
          <w:noProof/>
          <w:sz w:val="24"/>
          <w:szCs w:val="24"/>
          <w:lang w:val="es-ES" w:eastAsia="zh-CN"/>
        </w:rPr>
        <w:drawing>
          <wp:anchor distT="0" distB="0" distL="114300" distR="114300" simplePos="0" relativeHeight="251660288" behindDoc="0" locked="0" layoutInCell="1" allowOverlap="1" wp14:anchorId="36AFEC86" wp14:editId="73BEF9D1">
            <wp:simplePos x="0" y="0"/>
            <wp:positionH relativeFrom="column">
              <wp:posOffset>10160</wp:posOffset>
            </wp:positionH>
            <wp:positionV relativeFrom="paragraph">
              <wp:posOffset>-1059180</wp:posOffset>
            </wp:positionV>
            <wp:extent cx="762000" cy="762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p>
    <w:p w14:paraId="68368EC5" w14:textId="6F564A0F" w:rsidR="003F4753" w:rsidRDefault="003F4753" w:rsidP="00311D47">
      <w:pPr>
        <w:sectPr w:rsidR="003F4753" w:rsidSect="00A55C0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269" w:right="567" w:bottom="255" w:left="794" w:header="573" w:footer="0" w:gutter="0"/>
          <w:cols w:space="720" w:equalWidth="0">
            <w:col w:w="9411"/>
          </w:cols>
          <w:formProt w:val="0"/>
          <w:titlePg/>
        </w:sectPr>
      </w:pPr>
    </w:p>
    <w:p w14:paraId="44A1B49F" w14:textId="618F1839" w:rsidR="0096355F" w:rsidRPr="00D96619" w:rsidRDefault="004461AA" w:rsidP="004461AA">
      <w:pPr>
        <w:spacing w:after="0" w:line="240" w:lineRule="auto"/>
        <w:rPr>
          <w:bCs/>
          <w:sz w:val="28"/>
          <w:szCs w:val="22"/>
          <w:lang w:val="es-ES"/>
        </w:rPr>
      </w:pPr>
      <w:r w:rsidRPr="00D96619">
        <w:rPr>
          <w:b/>
          <w:bCs/>
          <w:sz w:val="28"/>
          <w:szCs w:val="22"/>
          <w:lang w:val="es-ES"/>
        </w:rPr>
        <w:t>PROYECTO DE REAL DECRETO POR EL QUE SE REGULA LA CONCESIÓN DIRECTA DE SUBVENCIONES DESTINADAS A LA FINANCIACIÓN DE PROYECTOS SOSTENIBLES DE MANTENIMIENTO Y REHABILITACIÓN DE PATRIMONIO TURÍSTICO.</w:t>
      </w:r>
    </w:p>
    <w:p w14:paraId="49A1277C" w14:textId="4674A5A6" w:rsidR="004461AA" w:rsidRPr="00D96619" w:rsidRDefault="004461AA" w:rsidP="004461AA">
      <w:pPr>
        <w:spacing w:after="0" w:line="240" w:lineRule="auto"/>
        <w:rPr>
          <w:bCs/>
          <w:sz w:val="28"/>
          <w:szCs w:val="22"/>
          <w:lang w:val="es-ES"/>
        </w:rPr>
      </w:pPr>
    </w:p>
    <w:p w14:paraId="04658451" w14:textId="6344F082" w:rsidR="00AD7F6F" w:rsidRDefault="008B0FDA" w:rsidP="00EA34FF">
      <w:pPr>
        <w:spacing w:after="120" w:line="240" w:lineRule="auto"/>
        <w:rPr>
          <w:bCs/>
          <w:szCs w:val="22"/>
        </w:rPr>
      </w:pPr>
      <w:r w:rsidRPr="008B0FDA">
        <w:rPr>
          <w:bCs/>
          <w:szCs w:val="22"/>
        </w:rPr>
        <w:t xml:space="preserve">El Ministerio de </w:t>
      </w:r>
      <w:r>
        <w:rPr>
          <w:bCs/>
          <w:szCs w:val="22"/>
        </w:rPr>
        <w:t>Industria y Turismo</w:t>
      </w:r>
      <w:r w:rsidRPr="008B0FDA">
        <w:rPr>
          <w:bCs/>
          <w:szCs w:val="22"/>
        </w:rPr>
        <w:t xml:space="preserve">, de conformidad con el Real Decreto 829/2023, de 20 de noviembre, por el que se reestructuran los departamentos ministeriales, es el órgano de la Administración General del Estado encargado de la propuesta y ejecución de la política del Gobierno en materia de </w:t>
      </w:r>
      <w:r>
        <w:rPr>
          <w:bCs/>
          <w:szCs w:val="22"/>
        </w:rPr>
        <w:t>Industria y Turismo.</w:t>
      </w:r>
    </w:p>
    <w:p w14:paraId="66CB958C" w14:textId="331D6027" w:rsidR="008B0FDA" w:rsidRDefault="008B0FDA" w:rsidP="00C63DC5">
      <w:pPr>
        <w:spacing w:after="120" w:line="240" w:lineRule="auto"/>
        <w:rPr>
          <w:bCs/>
          <w:szCs w:val="22"/>
        </w:rPr>
      </w:pPr>
      <w:r>
        <w:rPr>
          <w:bCs/>
          <w:szCs w:val="22"/>
        </w:rPr>
        <w:t xml:space="preserve">Más concretamente, el </w:t>
      </w:r>
      <w:r w:rsidRPr="008B0FDA">
        <w:rPr>
          <w:bCs/>
          <w:szCs w:val="22"/>
        </w:rPr>
        <w:t xml:space="preserve">Real Decreto </w:t>
      </w:r>
      <w:r>
        <w:rPr>
          <w:bCs/>
          <w:szCs w:val="22"/>
        </w:rPr>
        <w:t xml:space="preserve">409/2024, 23 de abril, por el que se desarrolla la estructura orgánica básica del Ministerio de Industria y Turismo, </w:t>
      </w:r>
      <w:r w:rsidR="00392AFC">
        <w:rPr>
          <w:bCs/>
          <w:szCs w:val="22"/>
        </w:rPr>
        <w:t>establece que</w:t>
      </w:r>
      <w:r w:rsidR="0036558F">
        <w:rPr>
          <w:bCs/>
          <w:szCs w:val="22"/>
        </w:rPr>
        <w:t>,</w:t>
      </w:r>
      <w:r w:rsidR="00114DC3">
        <w:rPr>
          <w:bCs/>
          <w:szCs w:val="22"/>
        </w:rPr>
        <w:t xml:space="preserve"> de</w:t>
      </w:r>
      <w:r w:rsidR="00392AFC">
        <w:rPr>
          <w:bCs/>
          <w:szCs w:val="22"/>
        </w:rPr>
        <w:t xml:space="preserve"> </w:t>
      </w:r>
      <w:r>
        <w:rPr>
          <w:bCs/>
          <w:szCs w:val="22"/>
        </w:rPr>
        <w:t>la Secretaría de Estado de Tu</w:t>
      </w:r>
      <w:r w:rsidR="00392AFC">
        <w:rPr>
          <w:bCs/>
          <w:szCs w:val="22"/>
        </w:rPr>
        <w:t>rismo</w:t>
      </w:r>
      <w:r w:rsidR="0036558F">
        <w:rPr>
          <w:bCs/>
          <w:szCs w:val="22"/>
        </w:rPr>
        <w:t>,</w:t>
      </w:r>
      <w:r w:rsidR="00392AFC">
        <w:rPr>
          <w:bCs/>
          <w:szCs w:val="22"/>
        </w:rPr>
        <w:t xml:space="preserve"> </w:t>
      </w:r>
      <w:r w:rsidR="00392AFC" w:rsidRPr="00392AFC">
        <w:rPr>
          <w:bCs/>
          <w:szCs w:val="22"/>
          <w:lang w:val="es-ES"/>
        </w:rPr>
        <w:t>depende directamente la Dirección General de Políticas Turísticas que ejercerá, entre otras funciones, el desarrollo de planes y programas que promuevan la innovación, la calidad, la sostenibilidad y la competitividad de productos turísticos de alto valor añadido para el cliente; así como el fomento de nuevas categorías de producto que contribuyan a la desestacionalización y desconcentración de la oferta, todo ello basado en la colaboración</w:t>
      </w:r>
      <w:r w:rsidR="00C63DC5">
        <w:rPr>
          <w:bCs/>
          <w:szCs w:val="22"/>
        </w:rPr>
        <w:t xml:space="preserve"> Entre entidades de sector público.</w:t>
      </w:r>
    </w:p>
    <w:p w14:paraId="0B2A8A28" w14:textId="6A76B4A9" w:rsidR="00EA34FF" w:rsidRDefault="00882B32" w:rsidP="00EA34FF">
      <w:pPr>
        <w:spacing w:after="120" w:line="240" w:lineRule="auto"/>
        <w:rPr>
          <w:bCs/>
          <w:szCs w:val="22"/>
          <w:lang w:val="es-ES"/>
        </w:rPr>
      </w:pPr>
      <w:r w:rsidRPr="00882B32">
        <w:rPr>
          <w:bCs/>
          <w:iCs/>
          <w:szCs w:val="22"/>
          <w:lang w:val="es-ES"/>
        </w:rPr>
        <w:t xml:space="preserve">En el ámbito de las competencias que ostenta la Secretaria de Estado de Turismo, </w:t>
      </w:r>
      <w:r w:rsidR="0036558F">
        <w:rPr>
          <w:bCs/>
          <w:iCs/>
          <w:szCs w:val="22"/>
          <w:lang w:val="es-ES"/>
        </w:rPr>
        <w:t xml:space="preserve">este real decreto tiene por objeto conceder, de manera directa, subvenciones </w:t>
      </w:r>
      <w:r w:rsidRPr="00882B32">
        <w:rPr>
          <w:bCs/>
          <w:iCs/>
          <w:szCs w:val="22"/>
          <w:lang w:val="es-ES"/>
        </w:rPr>
        <w:t xml:space="preserve">en </w:t>
      </w:r>
      <w:r w:rsidR="0036558F">
        <w:rPr>
          <w:bCs/>
          <w:iCs/>
          <w:szCs w:val="22"/>
          <w:lang w:val="es-ES"/>
        </w:rPr>
        <w:t xml:space="preserve">las </w:t>
      </w:r>
      <w:r w:rsidRPr="00882B32">
        <w:rPr>
          <w:bCs/>
          <w:iCs/>
          <w:szCs w:val="22"/>
          <w:lang w:val="es-ES"/>
        </w:rPr>
        <w:t xml:space="preserve">que se dan las circunstancias previstas en el artículo 22.2.c) de la Ley 38/2003, de 17 de noviembre, </w:t>
      </w:r>
      <w:r w:rsidR="00EA34FF" w:rsidRPr="00EA34FF">
        <w:rPr>
          <w:bCs/>
          <w:szCs w:val="22"/>
          <w:lang w:val="es-ES"/>
        </w:rPr>
        <w:t>General de Subvenciones, así como</w:t>
      </w:r>
      <w:r>
        <w:rPr>
          <w:bCs/>
          <w:szCs w:val="22"/>
          <w:lang w:val="es-ES"/>
        </w:rPr>
        <w:t xml:space="preserve"> en</w:t>
      </w:r>
      <w:r w:rsidR="00EA34FF" w:rsidRPr="00EA34FF">
        <w:rPr>
          <w:bCs/>
          <w:szCs w:val="22"/>
          <w:lang w:val="es-ES"/>
        </w:rPr>
        <w:t xml:space="preserve"> el artículo 67 de su Reglamento, aprobado por el Real Decreto 887/2006, de 21 de julio, </w:t>
      </w:r>
      <w:r>
        <w:rPr>
          <w:bCs/>
          <w:szCs w:val="22"/>
          <w:lang w:val="es-ES"/>
        </w:rPr>
        <w:t>en los que se establece</w:t>
      </w:r>
      <w:r w:rsidR="00EA34FF" w:rsidRPr="00EA34FF">
        <w:rPr>
          <w:bCs/>
          <w:szCs w:val="22"/>
          <w:lang w:val="es-ES"/>
        </w:rPr>
        <w:t xml:space="preserve"> que podrán concederse de forma directa y “con carácter excepcional, aquellas otras subvenciones en que se acrediten razones de interés público, social, económico o humanitaria, u otras debidamente justificadas que dificulten su convocatoria pública”.</w:t>
      </w:r>
    </w:p>
    <w:p w14:paraId="18A85F6A" w14:textId="41AEAC1E" w:rsidR="005A58D2" w:rsidRDefault="006E58AF" w:rsidP="00EA34FF">
      <w:pPr>
        <w:spacing w:after="120" w:line="240" w:lineRule="auto"/>
        <w:rPr>
          <w:bCs/>
          <w:szCs w:val="22"/>
          <w:lang w:val="es-ES"/>
        </w:rPr>
      </w:pPr>
      <w:r>
        <w:rPr>
          <w:bCs/>
          <w:szCs w:val="22"/>
          <w:lang w:val="es-ES"/>
        </w:rPr>
        <w:t>En primer lugar</w:t>
      </w:r>
      <w:r w:rsidR="00787B4E">
        <w:rPr>
          <w:bCs/>
          <w:szCs w:val="22"/>
          <w:lang w:val="es-ES"/>
        </w:rPr>
        <w:t>,</w:t>
      </w:r>
      <w:r>
        <w:rPr>
          <w:bCs/>
          <w:szCs w:val="22"/>
          <w:lang w:val="es-ES"/>
        </w:rPr>
        <w:t xml:space="preserve"> concurren razones de</w:t>
      </w:r>
      <w:r w:rsidR="000844F0">
        <w:rPr>
          <w:bCs/>
          <w:szCs w:val="22"/>
          <w:lang w:val="es-ES"/>
        </w:rPr>
        <w:t xml:space="preserve"> interés público </w:t>
      </w:r>
      <w:r>
        <w:rPr>
          <w:bCs/>
          <w:szCs w:val="22"/>
          <w:lang w:val="es-ES"/>
        </w:rPr>
        <w:t>que justifican la concesión de esta subvención</w:t>
      </w:r>
      <w:r w:rsidR="00FB3193">
        <w:rPr>
          <w:bCs/>
          <w:szCs w:val="22"/>
          <w:lang w:val="es-ES"/>
        </w:rPr>
        <w:t>,</w:t>
      </w:r>
      <w:r>
        <w:rPr>
          <w:bCs/>
          <w:szCs w:val="22"/>
          <w:lang w:val="es-ES"/>
        </w:rPr>
        <w:t xml:space="preserve"> pues el objetivo de </w:t>
      </w:r>
      <w:r w:rsidR="00D25B66">
        <w:rPr>
          <w:bCs/>
          <w:szCs w:val="22"/>
          <w:lang w:val="es-ES"/>
        </w:rPr>
        <w:t xml:space="preserve">estas ayudas para </w:t>
      </w:r>
      <w:r w:rsidR="005A58D2">
        <w:rPr>
          <w:bCs/>
          <w:szCs w:val="22"/>
          <w:lang w:val="es-ES"/>
        </w:rPr>
        <w:t>la rehabilitación de</w:t>
      </w:r>
      <w:r w:rsidR="00FB3193">
        <w:rPr>
          <w:bCs/>
          <w:szCs w:val="22"/>
          <w:lang w:val="es-ES"/>
        </w:rPr>
        <w:t>l</w:t>
      </w:r>
      <w:r w:rsidR="005A58D2">
        <w:rPr>
          <w:bCs/>
          <w:szCs w:val="22"/>
          <w:lang w:val="es-ES"/>
        </w:rPr>
        <w:t xml:space="preserve"> patrimonio histórico</w:t>
      </w:r>
      <w:r w:rsidR="00FB3193">
        <w:rPr>
          <w:bCs/>
          <w:szCs w:val="22"/>
          <w:lang w:val="es-ES"/>
        </w:rPr>
        <w:t>,</w:t>
      </w:r>
      <w:r w:rsidR="005A58D2">
        <w:rPr>
          <w:bCs/>
          <w:szCs w:val="22"/>
          <w:lang w:val="es-ES"/>
        </w:rPr>
        <w:t xml:space="preserve"> artístico</w:t>
      </w:r>
      <w:r w:rsidR="00FB3193">
        <w:rPr>
          <w:bCs/>
          <w:szCs w:val="22"/>
          <w:lang w:val="es-ES"/>
        </w:rPr>
        <w:t xml:space="preserve"> y natural</w:t>
      </w:r>
      <w:r w:rsidR="005A58D2">
        <w:rPr>
          <w:bCs/>
          <w:szCs w:val="22"/>
          <w:lang w:val="es-ES"/>
        </w:rPr>
        <w:t xml:space="preserve"> </w:t>
      </w:r>
      <w:r w:rsidR="00D25B66">
        <w:rPr>
          <w:bCs/>
          <w:szCs w:val="22"/>
          <w:lang w:val="es-ES"/>
        </w:rPr>
        <w:t>radica en que</w:t>
      </w:r>
      <w:r w:rsidR="005A58D2">
        <w:rPr>
          <w:bCs/>
          <w:szCs w:val="22"/>
          <w:lang w:val="es-ES"/>
        </w:rPr>
        <w:t xml:space="preserve"> con </w:t>
      </w:r>
      <w:r w:rsidR="00D25B66">
        <w:rPr>
          <w:bCs/>
          <w:szCs w:val="22"/>
          <w:lang w:val="es-ES"/>
        </w:rPr>
        <w:t>estas intervenciones</w:t>
      </w:r>
      <w:r w:rsidR="005A58D2">
        <w:rPr>
          <w:bCs/>
          <w:szCs w:val="22"/>
          <w:lang w:val="es-ES"/>
        </w:rPr>
        <w:t xml:space="preserve"> </w:t>
      </w:r>
      <w:r w:rsidR="00D25B66">
        <w:rPr>
          <w:bCs/>
          <w:szCs w:val="22"/>
          <w:lang w:val="es-ES"/>
        </w:rPr>
        <w:t xml:space="preserve">se </w:t>
      </w:r>
      <w:r w:rsidR="005A58D2">
        <w:rPr>
          <w:bCs/>
          <w:szCs w:val="22"/>
          <w:lang w:val="es-ES"/>
        </w:rPr>
        <w:t>aspira a garantizar la conservación de los bienes de interés cultural</w:t>
      </w:r>
      <w:r w:rsidR="00D25B66">
        <w:rPr>
          <w:bCs/>
          <w:szCs w:val="22"/>
          <w:lang w:val="es-ES"/>
        </w:rPr>
        <w:t>,</w:t>
      </w:r>
      <w:r w:rsidR="00407482">
        <w:rPr>
          <w:bCs/>
          <w:szCs w:val="22"/>
          <w:lang w:val="es-ES"/>
        </w:rPr>
        <w:t xml:space="preserve"> su disfrute por g</w:t>
      </w:r>
      <w:r w:rsidR="00D25B66">
        <w:rPr>
          <w:bCs/>
          <w:szCs w:val="22"/>
          <w:lang w:val="es-ES"/>
        </w:rPr>
        <w:t>eneraciones presentes y futuras,</w:t>
      </w:r>
      <w:r w:rsidR="00407482">
        <w:rPr>
          <w:bCs/>
          <w:szCs w:val="22"/>
          <w:lang w:val="es-ES"/>
        </w:rPr>
        <w:t xml:space="preserve"> </w:t>
      </w:r>
      <w:r w:rsidR="00D25B66">
        <w:rPr>
          <w:bCs/>
          <w:szCs w:val="22"/>
          <w:lang w:val="es-ES"/>
        </w:rPr>
        <w:t>a</w:t>
      </w:r>
      <w:r w:rsidR="00C26100">
        <w:rPr>
          <w:bCs/>
          <w:szCs w:val="22"/>
          <w:lang w:val="es-ES"/>
        </w:rPr>
        <w:t>dem</w:t>
      </w:r>
      <w:r w:rsidR="00D25B66">
        <w:rPr>
          <w:bCs/>
          <w:szCs w:val="22"/>
          <w:lang w:val="es-ES"/>
        </w:rPr>
        <w:t>ás de</w:t>
      </w:r>
      <w:r w:rsidR="00C26100">
        <w:rPr>
          <w:bCs/>
          <w:szCs w:val="22"/>
          <w:lang w:val="es-ES"/>
        </w:rPr>
        <w:t xml:space="preserve"> </w:t>
      </w:r>
      <w:r w:rsidR="00D25B66">
        <w:rPr>
          <w:bCs/>
          <w:szCs w:val="22"/>
          <w:lang w:val="es-ES"/>
        </w:rPr>
        <w:t xml:space="preserve">conseguir </w:t>
      </w:r>
      <w:r w:rsidR="00C26100">
        <w:rPr>
          <w:bCs/>
          <w:szCs w:val="22"/>
          <w:lang w:val="es-ES"/>
        </w:rPr>
        <w:t xml:space="preserve">el acceso sin riesgos </w:t>
      </w:r>
      <w:r w:rsidR="00F532DB">
        <w:rPr>
          <w:bCs/>
          <w:szCs w:val="22"/>
          <w:lang w:val="es-ES"/>
        </w:rPr>
        <w:t xml:space="preserve">a </w:t>
      </w:r>
      <w:r w:rsidR="00D25B66">
        <w:rPr>
          <w:bCs/>
          <w:szCs w:val="22"/>
          <w:lang w:val="es-ES"/>
        </w:rPr>
        <w:t xml:space="preserve">aquellos inmuebles deteriorados o en desuso </w:t>
      </w:r>
      <w:r w:rsidR="00C26100">
        <w:rPr>
          <w:bCs/>
          <w:szCs w:val="22"/>
          <w:lang w:val="es-ES"/>
        </w:rPr>
        <w:t xml:space="preserve">para los turistas </w:t>
      </w:r>
      <w:r w:rsidR="00D25B66">
        <w:rPr>
          <w:bCs/>
          <w:szCs w:val="22"/>
          <w:lang w:val="es-ES"/>
        </w:rPr>
        <w:t>que los visiten</w:t>
      </w:r>
      <w:r w:rsidR="00C26100">
        <w:rPr>
          <w:bCs/>
          <w:szCs w:val="22"/>
          <w:lang w:val="es-ES"/>
        </w:rPr>
        <w:t>.</w:t>
      </w:r>
    </w:p>
    <w:p w14:paraId="473F66CA" w14:textId="5AD670C6" w:rsidR="002F0503" w:rsidRPr="002F0503" w:rsidRDefault="002F0503" w:rsidP="002F0503">
      <w:pPr>
        <w:spacing w:after="120" w:line="240" w:lineRule="auto"/>
        <w:rPr>
          <w:bCs/>
          <w:szCs w:val="22"/>
          <w:lang w:val="es-ES"/>
        </w:rPr>
      </w:pPr>
      <w:r w:rsidRPr="002F0503">
        <w:rPr>
          <w:bCs/>
          <w:szCs w:val="22"/>
          <w:lang w:val="es-ES"/>
        </w:rPr>
        <w:t xml:space="preserve">El proyecto tiene un impacto económico significativo al fomentar la diversificación de la oferta turística en España. Esto se logra mediante el desarrollo de productos turísticos </w:t>
      </w:r>
      <w:r w:rsidR="007D6973">
        <w:rPr>
          <w:bCs/>
          <w:szCs w:val="22"/>
          <w:lang w:val="es-ES"/>
        </w:rPr>
        <w:t>en destinos de interior</w:t>
      </w:r>
      <w:r w:rsidRPr="002F0503">
        <w:rPr>
          <w:bCs/>
          <w:szCs w:val="22"/>
          <w:lang w:val="es-ES"/>
        </w:rPr>
        <w:t>, lo que amplía las opciones disponibles para los visitantes. Esta diversificación es esencial para mantener la competitividad de España a nivel internacional, ya que ofrece una variedad de experiencias que atraen a un público más amplio. Además, contribuye a la desestacionalización del turismo, distribuyendo los flujos de visitantes a lo largo del año y reduciendo la dependencia de las temporadas altas.</w:t>
      </w:r>
    </w:p>
    <w:p w14:paraId="0D7C925E" w14:textId="1448F5BF" w:rsidR="002F0503" w:rsidRDefault="002F0503" w:rsidP="007D6973">
      <w:pPr>
        <w:spacing w:after="120" w:line="240" w:lineRule="auto"/>
        <w:rPr>
          <w:bCs/>
          <w:szCs w:val="22"/>
          <w:lang w:val="es-ES"/>
        </w:rPr>
      </w:pPr>
      <w:r w:rsidRPr="002F0503">
        <w:rPr>
          <w:bCs/>
          <w:szCs w:val="22"/>
          <w:lang w:val="es-ES"/>
        </w:rPr>
        <w:t>Un aspecto importante del proyecto es su enfoque en la rehabilitación, conservación y mejora de bienes de interés cultural, muchos de los cuales se encuentran en zonas rurales y pequeños municipios. Las actuaciones financiadas impulsarán y revitalizarán la actividad turística en estas áreas, generando un impacto positivo en la economía local. Esto, a su vez, promueve el desarrollo cultural, la cohesión social y la optimización de la sostenibilidad social, medioambiental y económica. En resumen, el proyecto no s</w:t>
      </w:r>
      <w:r w:rsidR="00460C4F">
        <w:rPr>
          <w:bCs/>
          <w:szCs w:val="22"/>
          <w:lang w:val="es-ES"/>
        </w:rPr>
        <w:t>ó</w:t>
      </w:r>
      <w:r w:rsidRPr="002F0503">
        <w:rPr>
          <w:bCs/>
          <w:szCs w:val="22"/>
          <w:lang w:val="es-ES"/>
        </w:rPr>
        <w:t xml:space="preserve">lo preserva el patrimonio cultural, sino que también impulsa el crecimiento económico y el desarrollo sostenible </w:t>
      </w:r>
      <w:r w:rsidR="007D6973" w:rsidRPr="007D6973">
        <w:rPr>
          <w:bCs/>
          <w:szCs w:val="22"/>
          <w:lang w:val="es-ES"/>
        </w:rPr>
        <w:t>en destinos turísticos emergentes. Al mismo tiempo, también facilita la desconcentración tanto espacial como motivacional de destinos turísticos maduros, contribuyendo a una mayor sostenibilidad social del propio destino.</w:t>
      </w:r>
    </w:p>
    <w:p w14:paraId="2C3DD8F2" w14:textId="74A673CB" w:rsidR="006E58AF" w:rsidRDefault="00EC6868" w:rsidP="00171E3B">
      <w:pPr>
        <w:spacing w:after="120" w:line="240" w:lineRule="auto"/>
        <w:rPr>
          <w:bCs/>
          <w:szCs w:val="22"/>
        </w:rPr>
      </w:pPr>
      <w:r>
        <w:rPr>
          <w:bCs/>
          <w:szCs w:val="22"/>
        </w:rPr>
        <w:lastRenderedPageBreak/>
        <w:t>E</w:t>
      </w:r>
      <w:r w:rsidR="006E58AF" w:rsidRPr="006E58AF">
        <w:rPr>
          <w:bCs/>
          <w:szCs w:val="22"/>
        </w:rPr>
        <w:t>n segundo lugar, concurren dificultades razonables para realizar la concesión de las mismas por medio del procedimiento ordinario de convocatoria pública concurrente</w:t>
      </w:r>
      <w:r w:rsidR="005804CE">
        <w:rPr>
          <w:bCs/>
          <w:szCs w:val="22"/>
        </w:rPr>
        <w:t>.</w:t>
      </w:r>
    </w:p>
    <w:p w14:paraId="2564266A" w14:textId="1E1430F8" w:rsidR="005804CE" w:rsidRDefault="005804CE" w:rsidP="005804CE">
      <w:pPr>
        <w:spacing w:after="120" w:line="240" w:lineRule="auto"/>
        <w:rPr>
          <w:bCs/>
          <w:szCs w:val="22"/>
          <w:lang w:val="es-ES"/>
        </w:rPr>
      </w:pPr>
      <w:r w:rsidRPr="005804CE">
        <w:rPr>
          <w:bCs/>
          <w:szCs w:val="22"/>
        </w:rPr>
        <w:t>Esto se debe a dos razones principales: primero, los beneficiarios son entidades específicas y predefinidas, seleccionadas por su gestión de bienes de interés cultural singulares; y segundo, la urgencia de la rehabilitación y restauración de estos bienes impide dilaciones. Las circunstancias particulares de cada bien —ya sea por riesgos de seguridad, su papel esencial en la economía local, la necesidad de conservación para futuras generaciones o su potencial para impulsar el turismo cultural— exigen una actuación rápida, que solo la concesión directa puede garantizar</w:t>
      </w:r>
      <w:r w:rsidR="00CA2A76">
        <w:rPr>
          <w:bCs/>
          <w:szCs w:val="22"/>
        </w:rPr>
        <w:t>.</w:t>
      </w:r>
    </w:p>
    <w:p w14:paraId="66FBD3F7" w14:textId="05FB6F7A" w:rsidR="00EA34FF" w:rsidRPr="00EA34FF" w:rsidRDefault="005F319F" w:rsidP="00215F9A">
      <w:pPr>
        <w:spacing w:after="120" w:line="240" w:lineRule="auto"/>
        <w:rPr>
          <w:bCs/>
          <w:szCs w:val="22"/>
          <w:lang w:val="es-ES"/>
        </w:rPr>
      </w:pPr>
      <w:r>
        <w:rPr>
          <w:bCs/>
          <w:szCs w:val="22"/>
          <w:lang w:val="es-ES"/>
        </w:rPr>
        <w:t>Por ello, t</w:t>
      </w:r>
      <w:r w:rsidRPr="005F319F">
        <w:rPr>
          <w:bCs/>
          <w:szCs w:val="22"/>
          <w:lang w:val="es-ES"/>
        </w:rPr>
        <w:t>ras la experiencia adquirida por la Secretaría de Estado de Turismo en el apoyo a la financiación de proyectos sostenibles de mantenimiento y rehabilitación del patrimonio histórico con uso turístico desde el año 2020 y el análisis exhaustivo de las necesidades de intervención en los bienes de interés cultural a los que se destinan estas ayudas, se ha constatado que dichos bienes así como sus lugares de ubicación son los que más óptimamente impulsan y revitalizan la actividad turística de la zona, dinamizando, actualizando y enriqueciendo la oferta turística del destino. A esta valoración de la capacidad y potencialidad turística de los proyectos, se suma dado su estado de deterioro la mayor necesidad de rehabilitación, mejora o conservación de los bienes seleccionados, así como la calidad técnica de las intervenciones propuestas.</w:t>
      </w:r>
      <w:r w:rsidR="00C63DC5" w:rsidRPr="00C63DC5">
        <w:rPr>
          <w:bCs/>
          <w:szCs w:val="22"/>
          <w:lang w:val="es-ES"/>
        </w:rPr>
        <w:t xml:space="preserve">Este real decreto se atiene a los principios de necesidad, eficacia, proporcionalidad, seguridad jurídica, transparencia y eficiencia prescritos en el artículo 129.1 de la Ley 39/2015, de 1 de octubre, del Procedimiento Administrativo Común de las Administraciones Públicas. La adecuación de la norma propuesta a los principios de necesidad y eficacia se justifica por razones de interés público, social, económico y cultural, que derivan de la transcendencia de dichas actividades y proyectos. Es una norma que responde al principio de proporcionalidad, pues las obligaciones que impone a las entidades beneficiarias son las establecidas de forma común en la normativa general de subvenciones. La norma se adecúa al principio de seguridad jurídica, puesto que resulta coherente con el resto del ordenamiento jurídico, y de eficiencia, al no incorporar más cargas administrativas de las estrictamente necesarias. Por último, se adecúa al principio de transparencia, al articularse las subvenciones en un real decreto cuya publicación en el «Boletín Oficial del Estado» permitirá su conocimiento a toda la ciudadanía, </w:t>
      </w:r>
      <w:r w:rsidR="00215F9A" w:rsidRPr="00215F9A">
        <w:rPr>
          <w:bCs/>
          <w:szCs w:val="22"/>
          <w:lang w:val="es-ES"/>
        </w:rPr>
        <w:t>accesible a través de la Base de Datos Nacional de Subvenciones.</w:t>
      </w:r>
    </w:p>
    <w:p w14:paraId="65FFA90F" w14:textId="77777777" w:rsidR="00EA34FF" w:rsidRPr="00EA34FF" w:rsidRDefault="00EA34FF" w:rsidP="00EA34FF">
      <w:pPr>
        <w:spacing w:after="120" w:line="240" w:lineRule="auto"/>
        <w:rPr>
          <w:bCs/>
          <w:szCs w:val="22"/>
          <w:lang w:val="es-ES"/>
        </w:rPr>
      </w:pPr>
      <w:r w:rsidRPr="00EA34FF">
        <w:rPr>
          <w:bCs/>
          <w:szCs w:val="22"/>
          <w:lang w:val="es-ES"/>
        </w:rPr>
        <w:t>El presente real decreto se dicta al amparo de lo dispuesto en el artículo 149.1. 13ª de la Constitución Española, que atribuye al Estado la competencia exclusiva para regular las bases y coordinación de la planificación general de la actividad económica, respectivamente.</w:t>
      </w:r>
    </w:p>
    <w:p w14:paraId="1C0587BB" w14:textId="20F98632" w:rsidR="00EA34FF" w:rsidRPr="00EA34FF" w:rsidRDefault="00EA34FF" w:rsidP="00EA34FF">
      <w:pPr>
        <w:spacing w:after="120" w:line="240" w:lineRule="auto"/>
        <w:rPr>
          <w:bCs/>
          <w:szCs w:val="22"/>
          <w:lang w:val="es-ES"/>
        </w:rPr>
      </w:pPr>
      <w:r w:rsidRPr="00EA34FF">
        <w:rPr>
          <w:bCs/>
          <w:szCs w:val="22"/>
          <w:lang w:val="es-ES"/>
        </w:rPr>
        <w:t xml:space="preserve">Por todo ello, en la subvención contemplada en este real decreto se dan las circunstancias previstas en el artículo 22.2.c) de la </w:t>
      </w:r>
      <w:r w:rsidR="00EC6868" w:rsidRPr="00EA34FF">
        <w:rPr>
          <w:bCs/>
          <w:szCs w:val="22"/>
          <w:lang w:val="es-ES"/>
        </w:rPr>
        <w:t>Ley 38/2003, de 17 de noviembre</w:t>
      </w:r>
      <w:r w:rsidR="00CA2A76">
        <w:rPr>
          <w:bCs/>
          <w:szCs w:val="22"/>
          <w:lang w:val="es-ES"/>
        </w:rPr>
        <w:t>,</w:t>
      </w:r>
      <w:r w:rsidR="00EC6868" w:rsidRPr="00EA34FF" w:rsidDel="00EC6868">
        <w:rPr>
          <w:bCs/>
          <w:szCs w:val="22"/>
          <w:lang w:val="es-ES"/>
        </w:rPr>
        <w:t xml:space="preserve"> </w:t>
      </w:r>
      <w:r w:rsidRPr="00EA34FF">
        <w:rPr>
          <w:bCs/>
          <w:szCs w:val="22"/>
          <w:lang w:val="es-ES"/>
        </w:rPr>
        <w:t>que justifican su concesión directa.</w:t>
      </w:r>
    </w:p>
    <w:p w14:paraId="5CECE2FB" w14:textId="60C8F9B4" w:rsidR="000B5E36" w:rsidRDefault="00EA34FF" w:rsidP="00EA34FF">
      <w:pPr>
        <w:spacing w:after="120" w:line="240" w:lineRule="auto"/>
        <w:rPr>
          <w:bCs/>
          <w:szCs w:val="22"/>
          <w:lang w:val="es-ES"/>
        </w:rPr>
      </w:pPr>
      <w:r>
        <w:rPr>
          <w:bCs/>
          <w:szCs w:val="22"/>
          <w:lang w:val="es-ES"/>
        </w:rPr>
        <w:t>En su virtud, a propuesta del Ministro</w:t>
      </w:r>
      <w:r w:rsidRPr="00EA34FF">
        <w:rPr>
          <w:bCs/>
          <w:szCs w:val="22"/>
          <w:lang w:val="es-ES"/>
        </w:rPr>
        <w:t xml:space="preserve"> de Industria y Turismo</w:t>
      </w:r>
      <w:r w:rsidR="00FD09E1">
        <w:rPr>
          <w:bCs/>
          <w:szCs w:val="22"/>
          <w:lang w:val="es-ES"/>
        </w:rPr>
        <w:t>,</w:t>
      </w:r>
      <w:r w:rsidRPr="00EA34FF">
        <w:rPr>
          <w:bCs/>
          <w:szCs w:val="22"/>
          <w:lang w:val="es-ES"/>
        </w:rPr>
        <w:t xml:space="preserve"> previo informe del Ministerio de Hacienda</w:t>
      </w:r>
      <w:r w:rsidR="0001378C">
        <w:rPr>
          <w:bCs/>
          <w:szCs w:val="22"/>
          <w:lang w:val="es-ES"/>
        </w:rPr>
        <w:t>, con la aprobación previa del Ministro para la Transformación Digital y de la Función Pública</w:t>
      </w:r>
      <w:r w:rsidR="00FD09E1">
        <w:rPr>
          <w:bCs/>
          <w:szCs w:val="22"/>
          <w:lang w:val="es-ES"/>
        </w:rPr>
        <w:t>,</w:t>
      </w:r>
      <w:r w:rsidRPr="00EA34FF">
        <w:rPr>
          <w:bCs/>
          <w:szCs w:val="22"/>
          <w:lang w:val="es-ES"/>
        </w:rPr>
        <w:t xml:space="preserve"> y previa deliberación del Consejo de Ministros en su re</w:t>
      </w:r>
      <w:r>
        <w:rPr>
          <w:bCs/>
          <w:szCs w:val="22"/>
          <w:lang w:val="es-ES"/>
        </w:rPr>
        <w:t xml:space="preserve">unión del </w:t>
      </w:r>
      <w:r w:rsidR="009458EF">
        <w:rPr>
          <w:bCs/>
          <w:szCs w:val="22"/>
          <w:lang w:val="es-ES"/>
        </w:rPr>
        <w:t>día_____</w:t>
      </w:r>
      <w:r>
        <w:rPr>
          <w:bCs/>
          <w:szCs w:val="22"/>
          <w:lang w:val="es-ES"/>
        </w:rPr>
        <w:t>de</w:t>
      </w:r>
      <w:r w:rsidR="009458EF">
        <w:rPr>
          <w:bCs/>
          <w:szCs w:val="22"/>
          <w:lang w:val="es-ES"/>
        </w:rPr>
        <w:t>_____</w:t>
      </w:r>
      <w:r>
        <w:rPr>
          <w:bCs/>
          <w:szCs w:val="22"/>
          <w:lang w:val="es-ES"/>
        </w:rPr>
        <w:t>de 2025</w:t>
      </w:r>
      <w:r w:rsidRPr="00EA34FF">
        <w:rPr>
          <w:bCs/>
          <w:szCs w:val="22"/>
          <w:lang w:val="es-ES"/>
        </w:rPr>
        <w:t>,</w:t>
      </w:r>
    </w:p>
    <w:p w14:paraId="7614C57F" w14:textId="77777777" w:rsidR="000B5E36" w:rsidRDefault="000B5E36" w:rsidP="00EA34FF">
      <w:pPr>
        <w:spacing w:after="120" w:line="240" w:lineRule="auto"/>
        <w:rPr>
          <w:bCs/>
          <w:szCs w:val="22"/>
          <w:lang w:val="es-ES"/>
        </w:rPr>
      </w:pPr>
    </w:p>
    <w:p w14:paraId="06190679" w14:textId="188119DF" w:rsidR="00AD7F6F" w:rsidRPr="002F6C79" w:rsidRDefault="00AD7F6F" w:rsidP="00AD7F6F">
      <w:pPr>
        <w:spacing w:after="360" w:line="240" w:lineRule="auto"/>
        <w:jc w:val="center"/>
        <w:rPr>
          <w:bCs/>
          <w:sz w:val="28"/>
          <w:szCs w:val="24"/>
          <w:lang w:val="es-ES"/>
        </w:rPr>
      </w:pPr>
      <w:r w:rsidRPr="002F6C79">
        <w:rPr>
          <w:bCs/>
          <w:sz w:val="28"/>
          <w:szCs w:val="24"/>
          <w:lang w:val="es-ES"/>
        </w:rPr>
        <w:t>DISPONGO</w:t>
      </w:r>
    </w:p>
    <w:p w14:paraId="2BCA4E63" w14:textId="058BC102" w:rsidR="00AD7F6F" w:rsidRDefault="00AD7F6F" w:rsidP="00AD7F6F">
      <w:pPr>
        <w:spacing w:after="240" w:line="240" w:lineRule="auto"/>
        <w:jc w:val="center"/>
        <w:rPr>
          <w:bCs/>
          <w:sz w:val="24"/>
          <w:szCs w:val="24"/>
          <w:lang w:val="es-ES"/>
        </w:rPr>
      </w:pPr>
      <w:r>
        <w:rPr>
          <w:bCs/>
          <w:sz w:val="24"/>
          <w:szCs w:val="24"/>
          <w:lang w:val="es-ES"/>
        </w:rPr>
        <w:t>CAPÍTULO I</w:t>
      </w:r>
    </w:p>
    <w:p w14:paraId="5D780B85" w14:textId="1FE8D6E3" w:rsidR="00AD7F6F" w:rsidRPr="00AC0A29" w:rsidRDefault="00AD7F6F" w:rsidP="00AD7F6F">
      <w:pPr>
        <w:spacing w:after="240" w:line="240" w:lineRule="auto"/>
        <w:jc w:val="center"/>
        <w:rPr>
          <w:b/>
          <w:bCs/>
          <w:sz w:val="24"/>
          <w:szCs w:val="24"/>
          <w:lang w:val="es-ES"/>
        </w:rPr>
      </w:pPr>
      <w:r w:rsidRPr="00AC0A29">
        <w:rPr>
          <w:b/>
          <w:bCs/>
          <w:sz w:val="24"/>
          <w:szCs w:val="24"/>
          <w:lang w:val="es-ES"/>
        </w:rPr>
        <w:t>Disposiciones generales</w:t>
      </w:r>
    </w:p>
    <w:p w14:paraId="42887BDC" w14:textId="6C1FF1DD" w:rsidR="00AD7F6F" w:rsidRPr="00896460" w:rsidRDefault="00AD7F6F" w:rsidP="00AD7F6F">
      <w:pPr>
        <w:spacing w:after="120" w:line="240" w:lineRule="auto"/>
        <w:rPr>
          <w:bCs/>
          <w:i/>
          <w:szCs w:val="22"/>
          <w:lang w:val="es-ES"/>
        </w:rPr>
      </w:pPr>
      <w:r w:rsidRPr="0030319C">
        <w:rPr>
          <w:bCs/>
          <w:szCs w:val="22"/>
          <w:lang w:val="es-ES"/>
        </w:rPr>
        <w:t xml:space="preserve">Artículo 1. </w:t>
      </w:r>
      <w:r w:rsidRPr="00896460">
        <w:rPr>
          <w:bCs/>
          <w:i/>
          <w:szCs w:val="22"/>
          <w:lang w:val="es-ES"/>
        </w:rPr>
        <w:t>Objeto.</w:t>
      </w:r>
    </w:p>
    <w:p w14:paraId="208EAA71" w14:textId="5229C108" w:rsidR="00AD7F6F" w:rsidRPr="0076604A" w:rsidRDefault="00AD7F6F" w:rsidP="0076604A">
      <w:pPr>
        <w:pStyle w:val="Prrafodelista"/>
        <w:numPr>
          <w:ilvl w:val="0"/>
          <w:numId w:val="10"/>
        </w:numPr>
        <w:spacing w:after="240" w:line="240" w:lineRule="auto"/>
        <w:rPr>
          <w:bCs/>
          <w:szCs w:val="22"/>
          <w:lang w:val="es-ES"/>
        </w:rPr>
      </w:pPr>
      <w:r w:rsidRPr="00D77EFF">
        <w:rPr>
          <w:bCs/>
          <w:szCs w:val="22"/>
          <w:lang w:val="es-ES"/>
        </w:rPr>
        <w:lastRenderedPageBreak/>
        <w:t>Este real decreto tiene por objeto regular la concesión directa de subvenciones con carácter excepcional y por razones de interés público, social y económico</w:t>
      </w:r>
      <w:r w:rsidR="0001378C" w:rsidRPr="00D77EFF">
        <w:rPr>
          <w:bCs/>
          <w:szCs w:val="22"/>
          <w:lang w:val="es-ES"/>
        </w:rPr>
        <w:t>,</w:t>
      </w:r>
      <w:r w:rsidR="0001378C" w:rsidRPr="0001378C">
        <w:t xml:space="preserve"> </w:t>
      </w:r>
      <w:r w:rsidR="0001378C" w:rsidRPr="00D77EFF">
        <w:rPr>
          <w:bCs/>
          <w:szCs w:val="22"/>
          <w:lang w:val="es-ES"/>
        </w:rPr>
        <w:t>al amparo de lo previsto en el artículo 22.2.c) de la Ley 38/2003, de 17 de noviembre, General de Subvenciones,</w:t>
      </w:r>
      <w:r w:rsidRPr="00D77EFF">
        <w:rPr>
          <w:bCs/>
          <w:szCs w:val="22"/>
          <w:lang w:val="es-ES"/>
        </w:rPr>
        <w:t xml:space="preserve"> para la rehabilitación y mejora de bienes de patrimonio histórico y</w:t>
      </w:r>
      <w:r w:rsidR="00EC6868" w:rsidRPr="00D77EFF">
        <w:rPr>
          <w:bCs/>
          <w:szCs w:val="22"/>
          <w:lang w:val="es-ES"/>
        </w:rPr>
        <w:t>,</w:t>
      </w:r>
      <w:r w:rsidRPr="00D77EFF">
        <w:rPr>
          <w:bCs/>
          <w:szCs w:val="22"/>
          <w:lang w:val="es-ES"/>
        </w:rPr>
        <w:t xml:space="preserve"> en concreto</w:t>
      </w:r>
      <w:r w:rsidR="00EC6868" w:rsidRPr="00D77EFF">
        <w:rPr>
          <w:bCs/>
          <w:szCs w:val="22"/>
          <w:lang w:val="es-ES"/>
        </w:rPr>
        <w:t>,</w:t>
      </w:r>
      <w:r w:rsidRPr="00D77EFF">
        <w:rPr>
          <w:bCs/>
          <w:szCs w:val="22"/>
          <w:lang w:val="es-ES"/>
        </w:rPr>
        <w:t xml:space="preserve"> para la rehabilitación y mejora de bienes de </w:t>
      </w:r>
      <w:r w:rsidRPr="0076604A">
        <w:rPr>
          <w:bCs/>
          <w:szCs w:val="22"/>
          <w:lang w:val="es-ES"/>
        </w:rPr>
        <w:t>interés cultural de titularidad pública</w:t>
      </w:r>
      <w:r w:rsidR="00EA37B2" w:rsidRPr="0076604A">
        <w:rPr>
          <w:bCs/>
          <w:szCs w:val="22"/>
          <w:lang w:val="es-ES"/>
        </w:rPr>
        <w:t xml:space="preserve"> con uso turístico</w:t>
      </w:r>
      <w:r w:rsidRPr="0076604A">
        <w:rPr>
          <w:bCs/>
          <w:szCs w:val="22"/>
          <w:lang w:val="es-ES"/>
        </w:rPr>
        <w:t>.</w:t>
      </w:r>
      <w:r w:rsidR="0076604A" w:rsidRPr="0076604A">
        <w:t xml:space="preserve"> </w:t>
      </w:r>
      <w:r w:rsidR="0076604A" w:rsidRPr="0076604A">
        <w:rPr>
          <w:bCs/>
          <w:szCs w:val="22"/>
          <w:lang w:val="es-ES"/>
        </w:rPr>
        <w:t>El bien deberá estar destinado a un uso turístico que no suponga realización de una actividad económica.</w:t>
      </w:r>
    </w:p>
    <w:p w14:paraId="5EFA4347" w14:textId="77777777" w:rsidR="0076604A" w:rsidRDefault="0076604A" w:rsidP="00637968">
      <w:pPr>
        <w:spacing w:after="120" w:line="240" w:lineRule="auto"/>
        <w:rPr>
          <w:bCs/>
          <w:szCs w:val="22"/>
          <w:lang w:val="es-ES"/>
        </w:rPr>
      </w:pPr>
    </w:p>
    <w:p w14:paraId="6152C1C1" w14:textId="77777777" w:rsidR="0076604A" w:rsidRDefault="0076604A" w:rsidP="00637968">
      <w:pPr>
        <w:spacing w:after="120" w:line="240" w:lineRule="auto"/>
        <w:rPr>
          <w:bCs/>
          <w:szCs w:val="22"/>
          <w:lang w:val="es-ES"/>
        </w:rPr>
      </w:pPr>
    </w:p>
    <w:p w14:paraId="2D350C31" w14:textId="77777777" w:rsidR="0076604A" w:rsidRDefault="0076604A" w:rsidP="00637968">
      <w:pPr>
        <w:spacing w:after="120" w:line="240" w:lineRule="auto"/>
        <w:rPr>
          <w:bCs/>
          <w:szCs w:val="22"/>
          <w:lang w:val="es-ES"/>
        </w:rPr>
      </w:pPr>
    </w:p>
    <w:p w14:paraId="25BD8C12" w14:textId="5D58A815" w:rsidR="00637968" w:rsidRPr="00896460" w:rsidRDefault="00637968" w:rsidP="00637968">
      <w:pPr>
        <w:spacing w:after="120" w:line="240" w:lineRule="auto"/>
        <w:rPr>
          <w:bCs/>
          <w:i/>
          <w:szCs w:val="22"/>
          <w:lang w:val="es-ES"/>
        </w:rPr>
      </w:pPr>
      <w:r w:rsidRPr="0030319C">
        <w:rPr>
          <w:bCs/>
          <w:szCs w:val="22"/>
          <w:lang w:val="es-ES"/>
        </w:rPr>
        <w:t xml:space="preserve">Artículo 2. </w:t>
      </w:r>
      <w:r w:rsidRPr="00896460">
        <w:rPr>
          <w:bCs/>
          <w:i/>
          <w:szCs w:val="22"/>
          <w:lang w:val="es-ES"/>
        </w:rPr>
        <w:t>Régimen jurídico aplicable.</w:t>
      </w:r>
    </w:p>
    <w:p w14:paraId="0F86EB45" w14:textId="31A43D5B" w:rsidR="00637968" w:rsidRPr="00D96619" w:rsidRDefault="00637968" w:rsidP="00704CF5">
      <w:pPr>
        <w:spacing w:after="120" w:line="240" w:lineRule="auto"/>
        <w:rPr>
          <w:bCs/>
          <w:szCs w:val="22"/>
          <w:lang w:val="es-ES"/>
        </w:rPr>
      </w:pPr>
      <w:r w:rsidRPr="00D96619">
        <w:rPr>
          <w:bCs/>
          <w:szCs w:val="22"/>
          <w:lang w:val="es-ES"/>
        </w:rPr>
        <w:t>1. Estas subvenciones se regirán por lo dispuesto en el presente real decreto y en las resoluciones que se concreten, así como por la Ley 38/2003, de 17 de noviembre</w:t>
      </w:r>
      <w:r w:rsidR="00CA2A76">
        <w:rPr>
          <w:bCs/>
          <w:szCs w:val="22"/>
          <w:lang w:val="es-ES"/>
        </w:rPr>
        <w:t>,</w:t>
      </w:r>
      <w:r w:rsidRPr="00D96619">
        <w:rPr>
          <w:bCs/>
          <w:szCs w:val="22"/>
          <w:lang w:val="es-ES"/>
        </w:rPr>
        <w:t xml:space="preserve"> y su Reglamento de desarrollo, aprobado mediante Real Decreto 887/2006, de 21 de julio, salvo en lo que afecte a los principios de concurrencia y publicidad; en la Ley 39/2015, de 1 de octubre, del Procedimiento Administrativo Común de las Administraciones Públicas; en la Ley 40/2015, de 1 de octubre, de Régimen Jurídico del Sector Público, y en las demás disposiciones legales y reglamentarias que resulten de aplicación.</w:t>
      </w:r>
    </w:p>
    <w:p w14:paraId="1F993B32" w14:textId="119B55B8" w:rsidR="00637968" w:rsidRPr="00D96619" w:rsidRDefault="00637968" w:rsidP="00AD7F6F">
      <w:pPr>
        <w:spacing w:after="240" w:line="240" w:lineRule="auto"/>
        <w:rPr>
          <w:bCs/>
          <w:szCs w:val="22"/>
          <w:lang w:val="es-ES"/>
        </w:rPr>
      </w:pPr>
      <w:r w:rsidRPr="00D96619">
        <w:rPr>
          <w:bCs/>
          <w:szCs w:val="22"/>
          <w:lang w:val="es-ES"/>
        </w:rPr>
        <w:t>2. Será también de aplicación la Ley 9/2017, de 8 de noviembre de Contratos del Sector Público, por la que se transponen al ordenamiento jurídico español las Directivas del Parlamento Europeo y del Consejo 2014/23/UE y 2014/24/UE, de 26 de febrero de 2014, en el caso de que para la ejecución de los proyectos subvencionados se celebraran contratos que deban someterse a dicha Ley de acuerdo con lo dispuesto en la misma.</w:t>
      </w:r>
    </w:p>
    <w:p w14:paraId="0F34206E" w14:textId="56764E45" w:rsidR="00704CF5" w:rsidRDefault="00704CF5" w:rsidP="00704CF5">
      <w:pPr>
        <w:spacing w:after="240" w:line="240" w:lineRule="auto"/>
        <w:jc w:val="center"/>
        <w:rPr>
          <w:bCs/>
          <w:sz w:val="24"/>
          <w:szCs w:val="24"/>
          <w:lang w:val="es-ES"/>
        </w:rPr>
      </w:pPr>
      <w:r>
        <w:rPr>
          <w:bCs/>
          <w:sz w:val="24"/>
          <w:szCs w:val="24"/>
          <w:lang w:val="es-ES"/>
        </w:rPr>
        <w:t>CAPÍTULO II</w:t>
      </w:r>
    </w:p>
    <w:p w14:paraId="13A58004" w14:textId="68C925B8" w:rsidR="00704CF5" w:rsidRPr="00AC0A29" w:rsidRDefault="00704CF5" w:rsidP="005627BE">
      <w:pPr>
        <w:spacing w:after="240" w:line="240" w:lineRule="auto"/>
        <w:ind w:left="1021" w:hanging="1021"/>
        <w:jc w:val="center"/>
        <w:rPr>
          <w:b/>
          <w:bCs/>
          <w:sz w:val="24"/>
          <w:szCs w:val="24"/>
          <w:lang w:val="es-ES"/>
        </w:rPr>
      </w:pPr>
      <w:r w:rsidRPr="00AC0A29">
        <w:rPr>
          <w:b/>
          <w:bCs/>
          <w:sz w:val="24"/>
          <w:szCs w:val="24"/>
          <w:lang w:val="es-ES"/>
        </w:rPr>
        <w:t>Procedimiento de concesión</w:t>
      </w:r>
    </w:p>
    <w:p w14:paraId="07B8F1EB" w14:textId="297E253F" w:rsidR="00704CF5" w:rsidRPr="00896460" w:rsidRDefault="00704CF5" w:rsidP="00D1426C">
      <w:pPr>
        <w:spacing w:after="120" w:line="240" w:lineRule="auto"/>
        <w:rPr>
          <w:bCs/>
          <w:i/>
          <w:szCs w:val="24"/>
          <w:lang w:val="es-ES"/>
        </w:rPr>
      </w:pPr>
      <w:r w:rsidRPr="0030319C">
        <w:rPr>
          <w:bCs/>
          <w:szCs w:val="24"/>
          <w:lang w:val="es-ES"/>
        </w:rPr>
        <w:t xml:space="preserve">Artículo 3. </w:t>
      </w:r>
      <w:r w:rsidRPr="00896460">
        <w:rPr>
          <w:bCs/>
          <w:i/>
          <w:szCs w:val="24"/>
          <w:lang w:val="es-ES"/>
        </w:rPr>
        <w:t>Procedimiento de concesión</w:t>
      </w:r>
      <w:r w:rsidR="00D1426C">
        <w:rPr>
          <w:bCs/>
          <w:i/>
          <w:szCs w:val="24"/>
          <w:lang w:val="es-ES"/>
        </w:rPr>
        <w:t xml:space="preserve">: </w:t>
      </w:r>
      <w:r w:rsidR="00D1426C" w:rsidRPr="00D1426C">
        <w:rPr>
          <w:bCs/>
          <w:i/>
          <w:szCs w:val="24"/>
          <w:lang w:val="es-ES"/>
        </w:rPr>
        <w:t>inicio, instrucción y terminación.</w:t>
      </w:r>
    </w:p>
    <w:p w14:paraId="2627099D" w14:textId="221AD3BF" w:rsidR="00704CF5" w:rsidRDefault="00704CF5" w:rsidP="00D96619">
      <w:pPr>
        <w:spacing w:after="120" w:line="240" w:lineRule="auto"/>
        <w:rPr>
          <w:bCs/>
          <w:szCs w:val="24"/>
          <w:lang w:val="es-ES"/>
        </w:rPr>
      </w:pPr>
      <w:r w:rsidRPr="00D96619">
        <w:rPr>
          <w:bCs/>
          <w:szCs w:val="24"/>
          <w:lang w:val="es-ES"/>
        </w:rPr>
        <w:t>1. Se autoriza la concesión directa de las subvenciones objeto de este real decreto por concurrir razones de interés público y económico, en aplicación de lo previsto en los artículos 22.2.c) y 28</w:t>
      </w:r>
      <w:r w:rsidR="00FD09E1">
        <w:rPr>
          <w:bCs/>
          <w:szCs w:val="24"/>
          <w:lang w:val="es-ES"/>
        </w:rPr>
        <w:t xml:space="preserve">, apartados </w:t>
      </w:r>
      <w:r w:rsidRPr="00D96619">
        <w:rPr>
          <w:bCs/>
          <w:szCs w:val="24"/>
          <w:lang w:val="es-ES"/>
        </w:rPr>
        <w:t>2 y 3</w:t>
      </w:r>
      <w:r w:rsidR="00FD09E1">
        <w:rPr>
          <w:bCs/>
          <w:szCs w:val="24"/>
          <w:lang w:val="es-ES"/>
        </w:rPr>
        <w:t>,</w:t>
      </w:r>
      <w:r w:rsidRPr="00D96619">
        <w:rPr>
          <w:bCs/>
          <w:szCs w:val="24"/>
          <w:lang w:val="es-ES"/>
        </w:rPr>
        <w:t xml:space="preserve"> de la Ley 38/2003, de 17 de noviembre, en relación con lo establecido en el artículo 67 de su Reglamento de desarrollo</w:t>
      </w:r>
      <w:r w:rsidR="00FD09E1" w:rsidRPr="00FD09E1">
        <w:rPr>
          <w:bCs/>
          <w:szCs w:val="24"/>
          <w:lang w:val="es-ES"/>
        </w:rPr>
        <w:t>, aprobado mediante Real Decreto 887/2006, de 21 de julio</w:t>
      </w:r>
      <w:r w:rsidRPr="00D96619">
        <w:rPr>
          <w:bCs/>
          <w:szCs w:val="24"/>
          <w:lang w:val="es-ES"/>
        </w:rPr>
        <w:t>.</w:t>
      </w:r>
    </w:p>
    <w:p w14:paraId="429B54C8" w14:textId="77777777" w:rsidR="00D77EFF" w:rsidRDefault="00D77EFF" w:rsidP="00D77EFF">
      <w:pPr>
        <w:spacing w:after="120" w:line="240" w:lineRule="auto"/>
        <w:rPr>
          <w:bCs/>
          <w:szCs w:val="24"/>
          <w:lang w:val="es-ES"/>
        </w:rPr>
      </w:pPr>
    </w:p>
    <w:p w14:paraId="22D50BCF" w14:textId="273A8F37" w:rsidR="00141FC0" w:rsidRPr="001963CF" w:rsidRDefault="001963CF" w:rsidP="007775F6">
      <w:pPr>
        <w:spacing w:after="120" w:line="240" w:lineRule="auto"/>
        <w:rPr>
          <w:bCs/>
          <w:szCs w:val="24"/>
          <w:lang w:val="es-ES"/>
        </w:rPr>
      </w:pPr>
      <w:r>
        <w:rPr>
          <w:bCs/>
          <w:szCs w:val="24"/>
          <w:lang w:val="es-ES"/>
        </w:rPr>
        <w:t>2.</w:t>
      </w:r>
      <w:r w:rsidR="007775F6">
        <w:rPr>
          <w:bCs/>
          <w:szCs w:val="24"/>
          <w:lang w:val="es-ES"/>
        </w:rPr>
        <w:t xml:space="preserve"> </w:t>
      </w:r>
      <w:r w:rsidR="007775F6" w:rsidRPr="007775F6">
        <w:rPr>
          <w:bCs/>
          <w:szCs w:val="24"/>
          <w:lang w:val="es-ES"/>
        </w:rPr>
        <w:t>Las entidades beneficiarias, en el plazo de siete días desde la entrada en vigor de este real decreto, presentarán la solicitud y la documentación correspondiente a través de la sede electrónica asociada al Ministerio de Industria y Turismo, conforme a lo previsto en la Ley 39/2015, de 1 de octubre</w:t>
      </w:r>
      <w:r w:rsidR="007775F6">
        <w:rPr>
          <w:bCs/>
          <w:szCs w:val="24"/>
          <w:lang w:val="es-ES"/>
        </w:rPr>
        <w:t>.</w:t>
      </w:r>
    </w:p>
    <w:p w14:paraId="1821FBFF" w14:textId="77777777" w:rsidR="00D77EFF" w:rsidRDefault="00D77EFF" w:rsidP="00FB5F31">
      <w:pPr>
        <w:spacing w:after="120" w:line="240" w:lineRule="auto"/>
        <w:rPr>
          <w:bCs/>
          <w:szCs w:val="24"/>
          <w:lang w:val="es-ES"/>
        </w:rPr>
      </w:pPr>
    </w:p>
    <w:p w14:paraId="1F5588BE" w14:textId="2650D21B" w:rsidR="00141FC0" w:rsidRDefault="000C019D" w:rsidP="006A40CF">
      <w:pPr>
        <w:spacing w:after="120" w:line="240" w:lineRule="auto"/>
        <w:rPr>
          <w:bCs/>
          <w:szCs w:val="24"/>
          <w:lang w:val="es-ES"/>
        </w:rPr>
      </w:pPr>
      <w:r>
        <w:rPr>
          <w:bCs/>
          <w:szCs w:val="24"/>
          <w:lang w:val="es-ES"/>
        </w:rPr>
        <w:t>3</w:t>
      </w:r>
      <w:r w:rsidR="001823E7">
        <w:rPr>
          <w:bCs/>
          <w:szCs w:val="24"/>
          <w:lang w:val="es-ES"/>
        </w:rPr>
        <w:t xml:space="preserve">. </w:t>
      </w:r>
      <w:r w:rsidR="00FB5F31" w:rsidRPr="00FB5F31">
        <w:rPr>
          <w:bCs/>
          <w:szCs w:val="24"/>
          <w:lang w:val="es-ES"/>
        </w:rPr>
        <w:t>Las entidades beneficiarias</w:t>
      </w:r>
      <w:r w:rsidR="006A40CF">
        <w:rPr>
          <w:bCs/>
          <w:szCs w:val="24"/>
          <w:lang w:val="es-ES"/>
        </w:rPr>
        <w:t xml:space="preserve"> junto a la solicitud</w:t>
      </w:r>
      <w:r w:rsidR="00FB5F31" w:rsidRPr="00FB5F31">
        <w:rPr>
          <w:bCs/>
          <w:szCs w:val="24"/>
          <w:lang w:val="es-ES"/>
        </w:rPr>
        <w:t xml:space="preserve"> deberán presentar</w:t>
      </w:r>
      <w:r w:rsidR="006A40CF">
        <w:rPr>
          <w:bCs/>
          <w:szCs w:val="24"/>
          <w:lang w:val="es-ES"/>
        </w:rPr>
        <w:t xml:space="preserve"> </w:t>
      </w:r>
      <w:r w:rsidR="00FB5F31" w:rsidRPr="00FB5F31">
        <w:rPr>
          <w:bCs/>
          <w:szCs w:val="24"/>
          <w:lang w:val="es-ES"/>
        </w:rPr>
        <w:t>un presupuesto detallado que desglose los costes de las acciones a realizar, su distribución temporal y la financiación correspondiente, junto con una breve memoria del proyecto.</w:t>
      </w:r>
      <w:r w:rsidR="00FB5F31">
        <w:rPr>
          <w:bCs/>
          <w:szCs w:val="24"/>
          <w:lang w:val="es-ES"/>
        </w:rPr>
        <w:t xml:space="preserve"> </w:t>
      </w:r>
      <w:r w:rsidR="007775F6">
        <w:rPr>
          <w:bCs/>
          <w:szCs w:val="24"/>
          <w:lang w:val="es-ES"/>
        </w:rPr>
        <w:t>D</w:t>
      </w:r>
      <w:r w:rsidR="00FB5F31">
        <w:rPr>
          <w:bCs/>
          <w:szCs w:val="24"/>
          <w:lang w:val="es-ES"/>
        </w:rPr>
        <w:t>eberán aportar</w:t>
      </w:r>
      <w:r w:rsidR="007775F6">
        <w:rPr>
          <w:bCs/>
          <w:szCs w:val="24"/>
          <w:lang w:val="es-ES"/>
        </w:rPr>
        <w:t xml:space="preserve"> también</w:t>
      </w:r>
      <w:r w:rsidR="00FB5F31">
        <w:rPr>
          <w:bCs/>
          <w:szCs w:val="24"/>
          <w:lang w:val="es-ES"/>
        </w:rPr>
        <w:t xml:space="preserve"> </w:t>
      </w:r>
      <w:r w:rsidR="001963CF" w:rsidRPr="001963CF">
        <w:rPr>
          <w:bCs/>
          <w:szCs w:val="24"/>
          <w:lang w:val="es-ES"/>
        </w:rPr>
        <w:t>una declaración responsable de no estar incursa</w:t>
      </w:r>
      <w:r w:rsidR="007775F6">
        <w:rPr>
          <w:bCs/>
          <w:szCs w:val="24"/>
          <w:lang w:val="es-ES"/>
        </w:rPr>
        <w:t>s</w:t>
      </w:r>
      <w:r w:rsidR="001963CF" w:rsidRPr="001963CF">
        <w:rPr>
          <w:bCs/>
          <w:szCs w:val="24"/>
          <w:lang w:val="es-ES"/>
        </w:rPr>
        <w:t xml:space="preserve"> en ninguna de las prohibiciones establecidas en el artículo 13, apartados 2, excepto la letra e), y 3 de la Ley 38/2003, de 17 de noviembre, realizada de acuerdo con lo dispuesto en el artículo 26 del Reglamento de la Ley 38/2</w:t>
      </w:r>
      <w:r w:rsidR="00FB5F31">
        <w:rPr>
          <w:bCs/>
          <w:szCs w:val="24"/>
          <w:lang w:val="es-ES"/>
        </w:rPr>
        <w:t>003, de 17 de noviembre. Asimismo, estarán obligad</w:t>
      </w:r>
      <w:r w:rsidR="007775F6">
        <w:rPr>
          <w:bCs/>
          <w:szCs w:val="24"/>
          <w:lang w:val="es-ES"/>
        </w:rPr>
        <w:t>a</w:t>
      </w:r>
      <w:r w:rsidR="00FB5F31">
        <w:rPr>
          <w:bCs/>
          <w:szCs w:val="24"/>
          <w:lang w:val="es-ES"/>
        </w:rPr>
        <w:t>s a</w:t>
      </w:r>
      <w:r w:rsidR="001963CF" w:rsidRPr="001963CF">
        <w:rPr>
          <w:bCs/>
          <w:szCs w:val="24"/>
          <w:lang w:val="es-ES"/>
        </w:rPr>
        <w:t xml:space="preserve"> acreditar que están al corriente en el cumplimiento de sus obligaciones tributarias y frente a la Seguridad Social, de acuerdo con lo establecido en los artículos 18 y 19 del Reglamento de </w:t>
      </w:r>
      <w:r w:rsidR="001963CF" w:rsidRPr="001963CF">
        <w:rPr>
          <w:bCs/>
          <w:szCs w:val="24"/>
          <w:lang w:val="es-ES"/>
        </w:rPr>
        <w:lastRenderedPageBreak/>
        <w:t>la Ley 38/2003, de 17 de noviembre, General de Subvenciones. La presentación de la solicitud conllevará la autorización del solicitante para que el órgano instructor pueda comprobar de forma directa el cumplimiento de dichas circunstancias a través de certificados telemáticos en cuyo caso el solicitante no deberá aportar la correspondiente certificación. No obstante, el solicitante podrá denegar este consentimiento, debiendo aportar entonces los certificados correspondientes.</w:t>
      </w:r>
    </w:p>
    <w:p w14:paraId="5EBB834E" w14:textId="77777777" w:rsidR="00141FC0" w:rsidRPr="001963CF" w:rsidRDefault="00141FC0" w:rsidP="00141FC0">
      <w:pPr>
        <w:spacing w:after="120" w:line="240" w:lineRule="auto"/>
        <w:rPr>
          <w:bCs/>
          <w:szCs w:val="24"/>
          <w:lang w:val="es-ES"/>
        </w:rPr>
      </w:pPr>
    </w:p>
    <w:p w14:paraId="7DC4CC76" w14:textId="7A9FA363" w:rsidR="001963CF" w:rsidRPr="001963CF" w:rsidRDefault="000C019D" w:rsidP="001963CF">
      <w:pPr>
        <w:spacing w:after="120" w:line="240" w:lineRule="auto"/>
        <w:rPr>
          <w:bCs/>
          <w:szCs w:val="24"/>
          <w:lang w:val="es-ES"/>
        </w:rPr>
      </w:pPr>
      <w:r>
        <w:rPr>
          <w:bCs/>
          <w:szCs w:val="24"/>
          <w:lang w:val="es-ES"/>
        </w:rPr>
        <w:t>4</w:t>
      </w:r>
      <w:r w:rsidR="001823E7">
        <w:rPr>
          <w:bCs/>
          <w:szCs w:val="24"/>
          <w:lang w:val="es-ES"/>
        </w:rPr>
        <w:t>. La División de Programas Turísticos y Asuntos Económicos</w:t>
      </w:r>
      <w:r w:rsidR="001963CF" w:rsidRPr="001963CF">
        <w:rPr>
          <w:bCs/>
          <w:szCs w:val="24"/>
          <w:lang w:val="es-ES"/>
        </w:rPr>
        <w:t xml:space="preserve"> será el órgano instructor del procedimiento. Las subvenciones se concederán mediante resolución de la persona titular de la Secretaría de Estado de Turismo, que fijará los aspectos indicados a continuación.</w:t>
      </w:r>
    </w:p>
    <w:p w14:paraId="01E4D171" w14:textId="77777777" w:rsidR="001963CF" w:rsidRPr="001963CF" w:rsidRDefault="001963CF" w:rsidP="001963CF">
      <w:pPr>
        <w:spacing w:after="120" w:line="240" w:lineRule="auto"/>
        <w:rPr>
          <w:bCs/>
          <w:szCs w:val="24"/>
          <w:lang w:val="es-ES"/>
        </w:rPr>
      </w:pPr>
    </w:p>
    <w:p w14:paraId="42439838" w14:textId="35B0CD55" w:rsidR="001963CF" w:rsidRPr="001963CF" w:rsidRDefault="000C019D" w:rsidP="001963CF">
      <w:pPr>
        <w:spacing w:after="120" w:line="240" w:lineRule="auto"/>
        <w:rPr>
          <w:bCs/>
          <w:szCs w:val="24"/>
          <w:lang w:val="es-ES"/>
        </w:rPr>
      </w:pPr>
      <w:r>
        <w:rPr>
          <w:bCs/>
          <w:szCs w:val="24"/>
          <w:lang w:val="es-ES"/>
        </w:rPr>
        <w:t>5</w:t>
      </w:r>
      <w:r w:rsidR="001963CF" w:rsidRPr="001963CF">
        <w:rPr>
          <w:bCs/>
          <w:szCs w:val="24"/>
          <w:lang w:val="es-ES"/>
        </w:rPr>
        <w:t>. La resolución de concesión recogerá, en todo caso, el objeto, las actuaciones concretas subvencionables, el crédito presupuestario y la cuantía, el pago, el plazo y la forma de la justificación de las correspondientes subvenciones, con base en lo determinado en el presente real decreto. Asimismo, podrá determinar el modo en que se llevarán a cabo dichos actos.</w:t>
      </w:r>
    </w:p>
    <w:p w14:paraId="363370B7" w14:textId="77777777" w:rsidR="001963CF" w:rsidRPr="001963CF" w:rsidRDefault="001963CF" w:rsidP="001963CF">
      <w:pPr>
        <w:spacing w:after="120" w:line="240" w:lineRule="auto"/>
        <w:rPr>
          <w:bCs/>
          <w:szCs w:val="24"/>
          <w:lang w:val="es-ES"/>
        </w:rPr>
      </w:pPr>
    </w:p>
    <w:p w14:paraId="6E77FB30" w14:textId="5C58FA6A" w:rsidR="001963CF" w:rsidRPr="001963CF" w:rsidRDefault="000C019D" w:rsidP="001963CF">
      <w:pPr>
        <w:spacing w:after="120" w:line="240" w:lineRule="auto"/>
        <w:rPr>
          <w:bCs/>
          <w:szCs w:val="24"/>
          <w:lang w:val="es-ES"/>
        </w:rPr>
      </w:pPr>
      <w:r>
        <w:rPr>
          <w:bCs/>
          <w:szCs w:val="24"/>
          <w:lang w:val="es-ES"/>
        </w:rPr>
        <w:t>6</w:t>
      </w:r>
      <w:r w:rsidR="001963CF" w:rsidRPr="001963CF">
        <w:rPr>
          <w:bCs/>
          <w:szCs w:val="24"/>
          <w:lang w:val="es-ES"/>
        </w:rPr>
        <w:t>. El plazo máximo para resolver y notificar será de un mes desde la entrada en vigor de este real decreto. El vencimiento del plazo máximo sin haberse notificado la resolución legitima a los interesados a entender desestimada por silencio administrativo la concesión de la subvención.</w:t>
      </w:r>
    </w:p>
    <w:p w14:paraId="0BEC510F" w14:textId="77777777" w:rsidR="001963CF" w:rsidRPr="001963CF" w:rsidRDefault="001963CF" w:rsidP="001963CF">
      <w:pPr>
        <w:spacing w:after="120" w:line="240" w:lineRule="auto"/>
        <w:rPr>
          <w:bCs/>
          <w:szCs w:val="24"/>
          <w:lang w:val="es-ES"/>
        </w:rPr>
      </w:pPr>
    </w:p>
    <w:p w14:paraId="03EE603B" w14:textId="3731AAD5" w:rsidR="001963CF" w:rsidRPr="001963CF" w:rsidRDefault="000C019D" w:rsidP="001963CF">
      <w:pPr>
        <w:spacing w:after="120" w:line="240" w:lineRule="auto"/>
        <w:rPr>
          <w:bCs/>
          <w:szCs w:val="24"/>
          <w:lang w:val="es-ES"/>
        </w:rPr>
      </w:pPr>
      <w:r>
        <w:rPr>
          <w:bCs/>
          <w:szCs w:val="24"/>
          <w:lang w:val="es-ES"/>
        </w:rPr>
        <w:t>7</w:t>
      </w:r>
      <w:r w:rsidR="001963CF" w:rsidRPr="001963CF">
        <w:rPr>
          <w:bCs/>
          <w:szCs w:val="24"/>
          <w:lang w:val="es-ES"/>
        </w:rPr>
        <w:t>. Las entidades beneficiarias de la subvención dispondrán de un plazo máximo de siete días, a contar desde l</w:t>
      </w:r>
      <w:r w:rsidR="001823E7">
        <w:rPr>
          <w:bCs/>
          <w:szCs w:val="24"/>
          <w:lang w:val="es-ES"/>
        </w:rPr>
        <w:t>a publicación</w:t>
      </w:r>
      <w:r w:rsidR="001963CF" w:rsidRPr="001963CF">
        <w:rPr>
          <w:bCs/>
          <w:szCs w:val="24"/>
          <w:lang w:val="es-ES"/>
        </w:rPr>
        <w:t xml:space="preserve"> de la resolución de concesión, para aceptar de forma expresa la subvención.</w:t>
      </w:r>
    </w:p>
    <w:p w14:paraId="6AEE5840" w14:textId="77777777" w:rsidR="001963CF" w:rsidRPr="001963CF" w:rsidRDefault="001963CF" w:rsidP="001963CF">
      <w:pPr>
        <w:spacing w:after="120" w:line="240" w:lineRule="auto"/>
        <w:rPr>
          <w:bCs/>
          <w:szCs w:val="24"/>
          <w:lang w:val="es-ES"/>
        </w:rPr>
      </w:pPr>
    </w:p>
    <w:p w14:paraId="54BC7E85" w14:textId="7A9A30B6" w:rsidR="001963CF" w:rsidRPr="001963CF" w:rsidRDefault="000C019D" w:rsidP="001963CF">
      <w:pPr>
        <w:spacing w:after="120" w:line="240" w:lineRule="auto"/>
        <w:rPr>
          <w:bCs/>
          <w:szCs w:val="24"/>
          <w:lang w:val="es-ES"/>
        </w:rPr>
      </w:pPr>
      <w:r>
        <w:rPr>
          <w:bCs/>
          <w:szCs w:val="24"/>
          <w:lang w:val="es-ES"/>
        </w:rPr>
        <w:t>8</w:t>
      </w:r>
      <w:r w:rsidR="001963CF" w:rsidRPr="001963CF">
        <w:rPr>
          <w:bCs/>
          <w:szCs w:val="24"/>
          <w:lang w:val="es-ES"/>
        </w:rPr>
        <w:t>. La resolución de concesión de la subvención pone fin a la vía administrativa y podrá ser recurrida potestativamente en reposición ante el órgano que la dictó, de acuerdo con lo dispuesto en los artículos 123 y 124 de la Ley 39/2015, de 1 de octubre, o ser impugnada directamente ante el orden jurisdiccional contencioso administrativo, de acuerdo con lo dispuesto en los artículos 11.1 y 46 de la Ley 29/1998, de 13 de julio, reguladora de la Jurisdicción Contencioso-administrativa.</w:t>
      </w:r>
    </w:p>
    <w:p w14:paraId="5E4E841D" w14:textId="77777777" w:rsidR="001963CF" w:rsidRPr="001963CF" w:rsidRDefault="001963CF" w:rsidP="001963CF">
      <w:pPr>
        <w:spacing w:after="120" w:line="240" w:lineRule="auto"/>
        <w:rPr>
          <w:bCs/>
          <w:szCs w:val="24"/>
          <w:lang w:val="es-ES"/>
        </w:rPr>
      </w:pPr>
    </w:p>
    <w:p w14:paraId="052F3789" w14:textId="41406124" w:rsidR="001963CF" w:rsidRPr="001963CF" w:rsidRDefault="000C019D" w:rsidP="001963CF">
      <w:pPr>
        <w:spacing w:after="120" w:line="240" w:lineRule="auto"/>
        <w:rPr>
          <w:bCs/>
          <w:szCs w:val="24"/>
          <w:lang w:val="es-ES"/>
        </w:rPr>
      </w:pPr>
      <w:r>
        <w:rPr>
          <w:bCs/>
          <w:szCs w:val="24"/>
          <w:lang w:val="es-ES"/>
        </w:rPr>
        <w:t>9</w:t>
      </w:r>
      <w:r w:rsidR="001963CF" w:rsidRPr="001963CF">
        <w:rPr>
          <w:bCs/>
          <w:szCs w:val="24"/>
          <w:lang w:val="es-ES"/>
        </w:rPr>
        <w:t>. La concesión de las subvenciones será objeto de publicación en la Base de Datos Nacional de Subvenciones, en los términos dispuestos por los artículos 18 y 20 de la Ley 38/2003, de 17 de noviembre, el artículo 30 de su reglamento, y en el Real Decreto 130/2019, de 8 de marzo, por el que se regula la Base de Datos Nacional de Subvenciones y la publicidad de las subvenciones y demás ayudas públicas.</w:t>
      </w:r>
    </w:p>
    <w:p w14:paraId="7F7244ED" w14:textId="77777777" w:rsidR="001963CF" w:rsidRPr="001963CF" w:rsidRDefault="001963CF" w:rsidP="001963CF">
      <w:pPr>
        <w:spacing w:after="120" w:line="240" w:lineRule="auto"/>
        <w:rPr>
          <w:bCs/>
          <w:szCs w:val="24"/>
          <w:lang w:val="es-ES"/>
        </w:rPr>
      </w:pPr>
    </w:p>
    <w:p w14:paraId="79109608" w14:textId="6EFA2F25" w:rsidR="001963CF" w:rsidRDefault="000C019D" w:rsidP="001963CF">
      <w:pPr>
        <w:spacing w:after="120" w:line="240" w:lineRule="auto"/>
        <w:rPr>
          <w:bCs/>
          <w:szCs w:val="24"/>
          <w:lang w:val="es-ES"/>
        </w:rPr>
      </w:pPr>
      <w:r>
        <w:rPr>
          <w:bCs/>
          <w:szCs w:val="24"/>
          <w:lang w:val="es-ES"/>
        </w:rPr>
        <w:t>10</w:t>
      </w:r>
      <w:r w:rsidR="001963CF" w:rsidRPr="001963CF">
        <w:rPr>
          <w:bCs/>
          <w:szCs w:val="24"/>
          <w:lang w:val="es-ES"/>
        </w:rPr>
        <w:t>. Dada la naturaleza de las entidades beneficiarias, el procedimiento se tramitará por vía electrónica a través de la sede electrónica del Ministerio de Industria y Turismo, atendiendo al artículo 14 de la Ley 39/2015, de 1 de octubre.</w:t>
      </w:r>
    </w:p>
    <w:p w14:paraId="50F917D3" w14:textId="77777777" w:rsidR="001963CF" w:rsidRPr="00D96619" w:rsidRDefault="001963CF" w:rsidP="001963CF">
      <w:pPr>
        <w:spacing w:after="120" w:line="240" w:lineRule="auto"/>
        <w:rPr>
          <w:bCs/>
          <w:szCs w:val="24"/>
          <w:lang w:val="es-ES"/>
        </w:rPr>
      </w:pPr>
    </w:p>
    <w:p w14:paraId="1DE1FFAF" w14:textId="6C8CBB7B" w:rsidR="00DD7324" w:rsidRDefault="00896460" w:rsidP="00DD7324">
      <w:pPr>
        <w:spacing w:after="120" w:line="240" w:lineRule="auto"/>
        <w:rPr>
          <w:bCs/>
          <w:i/>
          <w:szCs w:val="24"/>
          <w:lang w:val="es-ES"/>
        </w:rPr>
      </w:pPr>
      <w:r w:rsidRPr="0030319C">
        <w:rPr>
          <w:bCs/>
          <w:szCs w:val="24"/>
          <w:lang w:val="es-ES"/>
        </w:rPr>
        <w:t xml:space="preserve">Artículo 4. </w:t>
      </w:r>
      <w:r w:rsidR="00DD7324" w:rsidRPr="00896460">
        <w:rPr>
          <w:bCs/>
          <w:i/>
          <w:szCs w:val="24"/>
          <w:lang w:val="es-ES"/>
        </w:rPr>
        <w:t>Entidades Beneficiarias</w:t>
      </w:r>
      <w:r w:rsidRPr="00896460">
        <w:rPr>
          <w:bCs/>
          <w:i/>
          <w:szCs w:val="24"/>
          <w:lang w:val="es-ES"/>
        </w:rPr>
        <w:t>.</w:t>
      </w:r>
    </w:p>
    <w:p w14:paraId="6E01514C" w14:textId="6FEFCC56" w:rsidR="00595F2E" w:rsidRPr="00595F2E" w:rsidRDefault="00595F2E" w:rsidP="00DD7324">
      <w:pPr>
        <w:spacing w:after="120" w:line="240" w:lineRule="auto"/>
        <w:rPr>
          <w:bCs/>
          <w:szCs w:val="24"/>
          <w:lang w:val="es-ES"/>
        </w:rPr>
      </w:pPr>
      <w:r w:rsidRPr="00595F2E">
        <w:rPr>
          <w:bCs/>
          <w:szCs w:val="24"/>
          <w:lang w:val="es-ES"/>
        </w:rPr>
        <w:t>Las entidades beneficiarias de estas subvenciones serán:</w:t>
      </w:r>
    </w:p>
    <w:p w14:paraId="3239D74B" w14:textId="1829A527" w:rsidR="00595F2E" w:rsidRPr="00595F2E" w:rsidRDefault="00595F2E" w:rsidP="00AB71CC">
      <w:pPr>
        <w:tabs>
          <w:tab w:val="left" w:pos="360"/>
        </w:tabs>
        <w:spacing w:after="60" w:line="240" w:lineRule="auto"/>
        <w:rPr>
          <w:szCs w:val="22"/>
          <w:lang w:val="es-ES"/>
        </w:rPr>
      </w:pPr>
      <w:r>
        <w:rPr>
          <w:szCs w:val="22"/>
          <w:lang w:val="es-ES"/>
        </w:rPr>
        <w:lastRenderedPageBreak/>
        <w:t xml:space="preserve">1. </w:t>
      </w:r>
      <w:r w:rsidR="00681C5A">
        <w:rPr>
          <w:szCs w:val="22"/>
          <w:lang w:val="es-ES"/>
        </w:rPr>
        <w:t xml:space="preserve">A la </w:t>
      </w:r>
      <w:r>
        <w:rPr>
          <w:szCs w:val="22"/>
          <w:lang w:val="es-ES"/>
        </w:rPr>
        <w:t>Comunidad de Madrid</w:t>
      </w:r>
      <w:r w:rsidR="00681C5A">
        <w:rPr>
          <w:szCs w:val="22"/>
          <w:lang w:val="es-ES"/>
        </w:rPr>
        <w:t xml:space="preserve">, para </w:t>
      </w:r>
      <w:r w:rsidR="00AB71CC">
        <w:rPr>
          <w:szCs w:val="22"/>
          <w:lang w:val="es-ES"/>
        </w:rPr>
        <w:t xml:space="preserve">la financiación de actuaciones sobre </w:t>
      </w:r>
      <w:r w:rsidR="00CB183C">
        <w:rPr>
          <w:szCs w:val="22"/>
          <w:lang w:val="es-ES"/>
        </w:rPr>
        <w:t>e</w:t>
      </w:r>
      <w:r w:rsidR="00681C5A" w:rsidRPr="00681C5A">
        <w:rPr>
          <w:szCs w:val="22"/>
          <w:lang w:val="es-ES"/>
        </w:rPr>
        <w:t>l jardín de Arnedo y la Estufa grande Los jardines de los Pa</w:t>
      </w:r>
      <w:r w:rsidR="00AB71CC">
        <w:rPr>
          <w:szCs w:val="22"/>
          <w:lang w:val="es-ES"/>
        </w:rPr>
        <w:t>lacios de la Finca Vista Alegre</w:t>
      </w:r>
      <w:r w:rsidR="00CB183C">
        <w:rPr>
          <w:szCs w:val="22"/>
          <w:lang w:val="es-ES"/>
        </w:rPr>
        <w:t>.</w:t>
      </w:r>
    </w:p>
    <w:p w14:paraId="10907C7D" w14:textId="0E8DADAB" w:rsidR="00595F2E" w:rsidRPr="00595F2E" w:rsidRDefault="00AB0389" w:rsidP="00AB71CC">
      <w:pPr>
        <w:tabs>
          <w:tab w:val="left" w:pos="360"/>
        </w:tabs>
        <w:spacing w:after="60" w:line="240" w:lineRule="auto"/>
        <w:rPr>
          <w:szCs w:val="22"/>
          <w:lang w:val="es-ES"/>
        </w:rPr>
      </w:pPr>
      <w:r>
        <w:rPr>
          <w:szCs w:val="22"/>
          <w:lang w:val="es-ES"/>
        </w:rPr>
        <w:t>2</w:t>
      </w:r>
      <w:r w:rsidR="00595F2E">
        <w:rPr>
          <w:szCs w:val="22"/>
          <w:lang w:val="es-ES"/>
        </w:rPr>
        <w:t>.</w:t>
      </w:r>
      <w:r w:rsidR="00681C5A">
        <w:rPr>
          <w:szCs w:val="22"/>
          <w:lang w:val="es-ES"/>
        </w:rPr>
        <w:t xml:space="preserve"> Al </w:t>
      </w:r>
      <w:r w:rsidR="00595F2E">
        <w:rPr>
          <w:szCs w:val="22"/>
          <w:lang w:val="es-ES"/>
        </w:rPr>
        <w:t xml:space="preserve"> </w:t>
      </w:r>
      <w:r w:rsidR="00595F2E" w:rsidRPr="00595F2E">
        <w:rPr>
          <w:szCs w:val="22"/>
          <w:lang w:val="es-ES"/>
        </w:rPr>
        <w:t>Ayuntamiento A Coruña</w:t>
      </w:r>
      <w:r w:rsidR="00681C5A">
        <w:rPr>
          <w:szCs w:val="22"/>
          <w:lang w:val="es-ES"/>
        </w:rPr>
        <w:t xml:space="preserve"> para </w:t>
      </w:r>
      <w:r w:rsidR="00AB71CC">
        <w:rPr>
          <w:szCs w:val="22"/>
          <w:lang w:val="es-ES"/>
        </w:rPr>
        <w:t xml:space="preserve">la financiación de actuaciones </w:t>
      </w:r>
      <w:r w:rsidR="00CB183C">
        <w:rPr>
          <w:szCs w:val="22"/>
          <w:lang w:val="es-ES"/>
        </w:rPr>
        <w:t xml:space="preserve">del </w:t>
      </w:r>
      <w:r w:rsidR="00681C5A">
        <w:rPr>
          <w:szCs w:val="22"/>
          <w:lang w:val="es-ES"/>
        </w:rPr>
        <w:t>conjunto histórico- artístico Cidade Vella de A Coruña.</w:t>
      </w:r>
    </w:p>
    <w:p w14:paraId="528ED541" w14:textId="5D809AC6" w:rsidR="00595F2E" w:rsidRPr="00595F2E" w:rsidRDefault="00AB0389" w:rsidP="001124CA">
      <w:pPr>
        <w:tabs>
          <w:tab w:val="left" w:pos="360"/>
        </w:tabs>
        <w:spacing w:after="60" w:line="240" w:lineRule="auto"/>
        <w:rPr>
          <w:szCs w:val="22"/>
          <w:lang w:val="es-ES"/>
        </w:rPr>
      </w:pPr>
      <w:r>
        <w:rPr>
          <w:szCs w:val="22"/>
          <w:lang w:val="es-ES"/>
        </w:rPr>
        <w:t>3</w:t>
      </w:r>
      <w:r w:rsidR="00595F2E">
        <w:rPr>
          <w:szCs w:val="22"/>
          <w:lang w:val="es-ES"/>
        </w:rPr>
        <w:t xml:space="preserve">. </w:t>
      </w:r>
      <w:r w:rsidR="00CB183C">
        <w:rPr>
          <w:szCs w:val="22"/>
          <w:lang w:val="es-ES"/>
        </w:rPr>
        <w:t xml:space="preserve"> Al Ayuntamiento de Almadé</w:t>
      </w:r>
      <w:r w:rsidR="00C8537F">
        <w:rPr>
          <w:szCs w:val="22"/>
          <w:lang w:val="es-ES"/>
        </w:rPr>
        <w:t xml:space="preserve">n para la financiación de actuaciones  en la </w:t>
      </w:r>
      <w:r w:rsidR="001124CA">
        <w:rPr>
          <w:szCs w:val="22"/>
          <w:lang w:val="es-ES"/>
        </w:rPr>
        <w:t>“</w:t>
      </w:r>
      <w:r w:rsidR="00CB183C">
        <w:rPr>
          <w:szCs w:val="22"/>
          <w:lang w:val="es-ES"/>
        </w:rPr>
        <w:t>Casa A</w:t>
      </w:r>
      <w:r w:rsidR="00C8537F">
        <w:rPr>
          <w:szCs w:val="22"/>
          <w:lang w:val="es-ES"/>
        </w:rPr>
        <w:t>cade</w:t>
      </w:r>
      <w:r w:rsidR="00CB183C">
        <w:rPr>
          <w:szCs w:val="22"/>
          <w:lang w:val="es-ES"/>
        </w:rPr>
        <w:t>mia</w:t>
      </w:r>
      <w:r w:rsidR="001124CA">
        <w:rPr>
          <w:szCs w:val="22"/>
          <w:lang w:val="es-ES"/>
        </w:rPr>
        <w:t>”.</w:t>
      </w:r>
    </w:p>
    <w:p w14:paraId="7EE3B7A2" w14:textId="6BAC1A0A" w:rsidR="00595F2E" w:rsidRPr="00595F2E" w:rsidRDefault="00AB0389" w:rsidP="00C8537F">
      <w:pPr>
        <w:tabs>
          <w:tab w:val="left" w:pos="360"/>
        </w:tabs>
        <w:spacing w:after="60" w:line="240" w:lineRule="auto"/>
        <w:rPr>
          <w:szCs w:val="22"/>
          <w:lang w:val="es-ES"/>
        </w:rPr>
      </w:pPr>
      <w:r>
        <w:rPr>
          <w:szCs w:val="22"/>
          <w:lang w:val="es-ES"/>
        </w:rPr>
        <w:t>4</w:t>
      </w:r>
      <w:r w:rsidR="00595F2E">
        <w:rPr>
          <w:szCs w:val="22"/>
          <w:lang w:val="es-ES"/>
        </w:rPr>
        <w:t xml:space="preserve">. </w:t>
      </w:r>
      <w:r w:rsidR="00C8537F">
        <w:rPr>
          <w:szCs w:val="22"/>
          <w:lang w:val="es-ES"/>
        </w:rPr>
        <w:t xml:space="preserve"> Al </w:t>
      </w:r>
      <w:r w:rsidR="00595F2E">
        <w:rPr>
          <w:szCs w:val="22"/>
          <w:lang w:val="es-ES"/>
        </w:rPr>
        <w:t>A</w:t>
      </w:r>
      <w:r w:rsidR="00C8537F">
        <w:rPr>
          <w:szCs w:val="22"/>
          <w:lang w:val="es-ES"/>
        </w:rPr>
        <w:t xml:space="preserve">yuntamiento de Auritz/Burguete para la financiación de actuaciones </w:t>
      </w:r>
      <w:r w:rsidR="001124CA">
        <w:rPr>
          <w:szCs w:val="22"/>
          <w:lang w:val="es-ES"/>
        </w:rPr>
        <w:t>del recinto amurallado.</w:t>
      </w:r>
    </w:p>
    <w:p w14:paraId="495C9592" w14:textId="6FBFEA14" w:rsidR="00595F2E" w:rsidRPr="00595F2E" w:rsidRDefault="00AB0389" w:rsidP="001124CA">
      <w:pPr>
        <w:tabs>
          <w:tab w:val="left" w:pos="360"/>
        </w:tabs>
        <w:spacing w:after="60" w:line="240" w:lineRule="auto"/>
        <w:rPr>
          <w:szCs w:val="22"/>
          <w:lang w:val="es-ES"/>
        </w:rPr>
      </w:pPr>
      <w:r>
        <w:rPr>
          <w:szCs w:val="22"/>
          <w:lang w:val="es-ES"/>
        </w:rPr>
        <w:t>5</w:t>
      </w:r>
      <w:r w:rsidR="00595F2E">
        <w:rPr>
          <w:szCs w:val="22"/>
          <w:lang w:val="es-ES"/>
        </w:rPr>
        <w:t xml:space="preserve">. </w:t>
      </w:r>
      <w:r w:rsidR="001124CA">
        <w:rPr>
          <w:szCs w:val="22"/>
          <w:lang w:val="es-ES"/>
        </w:rPr>
        <w:t xml:space="preserve">Al </w:t>
      </w:r>
      <w:r w:rsidR="00595F2E" w:rsidRPr="00595F2E">
        <w:rPr>
          <w:szCs w:val="22"/>
          <w:lang w:val="es-ES"/>
        </w:rPr>
        <w:t>Ayuntamiento de Esteribar</w:t>
      </w:r>
      <w:r w:rsidR="001124CA">
        <w:rPr>
          <w:szCs w:val="22"/>
          <w:lang w:val="es-ES"/>
        </w:rPr>
        <w:t xml:space="preserve"> para la financiación de actuaciones sobre la Real Fábrica de Municiones de Eugi.</w:t>
      </w:r>
    </w:p>
    <w:p w14:paraId="3FF16328" w14:textId="0FD6E0B4" w:rsidR="00595F2E" w:rsidRPr="00595F2E" w:rsidRDefault="00AB0389" w:rsidP="001124CA">
      <w:pPr>
        <w:tabs>
          <w:tab w:val="left" w:pos="360"/>
        </w:tabs>
        <w:spacing w:after="60" w:line="240" w:lineRule="auto"/>
        <w:rPr>
          <w:szCs w:val="22"/>
          <w:lang w:val="es-ES"/>
        </w:rPr>
      </w:pPr>
      <w:r>
        <w:rPr>
          <w:szCs w:val="22"/>
          <w:lang w:val="es-ES"/>
        </w:rPr>
        <w:t>6</w:t>
      </w:r>
      <w:r w:rsidR="00595F2E">
        <w:rPr>
          <w:szCs w:val="22"/>
          <w:lang w:val="es-ES"/>
        </w:rPr>
        <w:t>.</w:t>
      </w:r>
      <w:r w:rsidR="001124CA">
        <w:rPr>
          <w:szCs w:val="22"/>
          <w:lang w:val="es-ES"/>
        </w:rPr>
        <w:t xml:space="preserve"> Al</w:t>
      </w:r>
      <w:r w:rsidR="00595F2E">
        <w:rPr>
          <w:szCs w:val="22"/>
          <w:lang w:val="es-ES"/>
        </w:rPr>
        <w:t xml:space="preserve"> </w:t>
      </w:r>
      <w:r w:rsidR="00595F2E" w:rsidRPr="00595F2E">
        <w:rPr>
          <w:szCs w:val="22"/>
          <w:lang w:val="es-ES"/>
        </w:rPr>
        <w:t>Ayuntamiento de Ferreira</w:t>
      </w:r>
      <w:r w:rsidR="001124CA">
        <w:rPr>
          <w:szCs w:val="22"/>
          <w:lang w:val="es-ES"/>
        </w:rPr>
        <w:t xml:space="preserve"> para la financiación de actuaciones sobre el Baño de Ferreira y su entorno.</w:t>
      </w:r>
    </w:p>
    <w:p w14:paraId="0256DB92" w14:textId="35512E2F" w:rsidR="00595F2E" w:rsidRPr="00595F2E" w:rsidRDefault="00AB0389" w:rsidP="001124CA">
      <w:pPr>
        <w:tabs>
          <w:tab w:val="left" w:pos="360"/>
        </w:tabs>
        <w:spacing w:after="60" w:line="240" w:lineRule="auto"/>
        <w:rPr>
          <w:szCs w:val="22"/>
          <w:lang w:val="es-ES"/>
        </w:rPr>
      </w:pPr>
      <w:r>
        <w:rPr>
          <w:szCs w:val="22"/>
          <w:lang w:val="es-ES"/>
        </w:rPr>
        <w:t>7</w:t>
      </w:r>
      <w:r w:rsidR="00595F2E">
        <w:rPr>
          <w:szCs w:val="22"/>
          <w:lang w:val="es-ES"/>
        </w:rPr>
        <w:t xml:space="preserve">. </w:t>
      </w:r>
      <w:r w:rsidR="001124CA">
        <w:rPr>
          <w:szCs w:val="22"/>
          <w:lang w:val="es-ES"/>
        </w:rPr>
        <w:t xml:space="preserve"> Al </w:t>
      </w:r>
      <w:r w:rsidR="00595F2E" w:rsidRPr="00595F2E">
        <w:rPr>
          <w:szCs w:val="22"/>
          <w:lang w:val="es-ES"/>
        </w:rPr>
        <w:t>Ayuntamiento de Hostalric</w:t>
      </w:r>
      <w:r w:rsidR="001124CA">
        <w:rPr>
          <w:szCs w:val="22"/>
          <w:lang w:val="es-ES"/>
        </w:rPr>
        <w:t xml:space="preserve"> para la financiación de actuaciones sobre el castillo de Hostalric. </w:t>
      </w:r>
    </w:p>
    <w:p w14:paraId="72F99717" w14:textId="32A6FFA0" w:rsidR="00595F2E" w:rsidRPr="00595F2E" w:rsidRDefault="00AB0389" w:rsidP="001124CA">
      <w:pPr>
        <w:tabs>
          <w:tab w:val="left" w:pos="360"/>
        </w:tabs>
        <w:spacing w:after="60" w:line="240" w:lineRule="auto"/>
        <w:rPr>
          <w:szCs w:val="22"/>
          <w:lang w:val="es-ES"/>
        </w:rPr>
      </w:pPr>
      <w:r>
        <w:rPr>
          <w:szCs w:val="22"/>
          <w:lang w:val="es-ES"/>
        </w:rPr>
        <w:t>8</w:t>
      </w:r>
      <w:r w:rsidR="00595F2E">
        <w:rPr>
          <w:szCs w:val="22"/>
          <w:lang w:val="es-ES"/>
        </w:rPr>
        <w:t xml:space="preserve">. </w:t>
      </w:r>
      <w:r w:rsidR="001124CA">
        <w:rPr>
          <w:szCs w:val="22"/>
          <w:lang w:val="es-ES"/>
        </w:rPr>
        <w:t xml:space="preserve"> Al </w:t>
      </w:r>
      <w:r w:rsidR="00595F2E" w:rsidRPr="00595F2E">
        <w:rPr>
          <w:szCs w:val="22"/>
          <w:lang w:val="es-ES"/>
        </w:rPr>
        <w:t>Ayuntamiento de Santa Cruz de Mudela</w:t>
      </w:r>
      <w:r w:rsidR="001124CA">
        <w:rPr>
          <w:szCs w:val="22"/>
          <w:lang w:val="es-ES"/>
        </w:rPr>
        <w:t xml:space="preserve"> para la financiación de actuaciones sobre la ermita y la plaza de toros Cuadrada de “Las Virtudes”.</w:t>
      </w:r>
    </w:p>
    <w:p w14:paraId="143DDB7D" w14:textId="3C886942" w:rsidR="00595F2E" w:rsidRPr="00595F2E" w:rsidRDefault="00AB0389" w:rsidP="00B6603F">
      <w:pPr>
        <w:tabs>
          <w:tab w:val="left" w:pos="360"/>
        </w:tabs>
        <w:spacing w:after="60" w:line="240" w:lineRule="auto"/>
        <w:rPr>
          <w:szCs w:val="22"/>
          <w:lang w:val="es-ES"/>
        </w:rPr>
      </w:pPr>
      <w:r>
        <w:rPr>
          <w:szCs w:val="22"/>
          <w:lang w:val="es-ES"/>
        </w:rPr>
        <w:t>9</w:t>
      </w:r>
      <w:r w:rsidR="00595F2E">
        <w:rPr>
          <w:szCs w:val="22"/>
          <w:lang w:val="es-ES"/>
        </w:rPr>
        <w:t xml:space="preserve">. </w:t>
      </w:r>
      <w:r w:rsidR="00B6603F">
        <w:rPr>
          <w:szCs w:val="22"/>
          <w:lang w:val="es-ES"/>
        </w:rPr>
        <w:t xml:space="preserve">Al </w:t>
      </w:r>
      <w:r w:rsidR="00595F2E" w:rsidRPr="00595F2E">
        <w:rPr>
          <w:szCs w:val="22"/>
          <w:lang w:val="es-ES"/>
        </w:rPr>
        <w:t>Ayuntamiento de Santa Pola</w:t>
      </w:r>
      <w:r w:rsidR="00B6603F">
        <w:rPr>
          <w:szCs w:val="22"/>
          <w:lang w:val="es-ES"/>
        </w:rPr>
        <w:t xml:space="preserve"> para la financiación de actuaciones sobre los restos </w:t>
      </w:r>
      <w:r w:rsidR="00400990">
        <w:rPr>
          <w:szCs w:val="22"/>
          <w:lang w:val="es-ES"/>
        </w:rPr>
        <w:t>arqueológicos</w:t>
      </w:r>
      <w:r w:rsidR="00B6603F">
        <w:rPr>
          <w:szCs w:val="22"/>
          <w:lang w:val="es-ES"/>
        </w:rPr>
        <w:t xml:space="preserve"> </w:t>
      </w:r>
      <w:r w:rsidR="00400990">
        <w:rPr>
          <w:szCs w:val="22"/>
          <w:lang w:val="es-ES"/>
        </w:rPr>
        <w:t>La Picola de Santa Pola.</w:t>
      </w:r>
    </w:p>
    <w:p w14:paraId="17AE96CA" w14:textId="6FDF5AA7" w:rsidR="00595F2E" w:rsidRPr="00595F2E" w:rsidRDefault="00400990" w:rsidP="00400990">
      <w:pPr>
        <w:tabs>
          <w:tab w:val="left" w:pos="360"/>
        </w:tabs>
        <w:spacing w:after="60" w:line="240" w:lineRule="auto"/>
        <w:rPr>
          <w:szCs w:val="22"/>
          <w:lang w:val="es-ES"/>
        </w:rPr>
      </w:pPr>
      <w:r>
        <w:rPr>
          <w:szCs w:val="22"/>
          <w:lang w:val="es-ES"/>
        </w:rPr>
        <w:t>10</w:t>
      </w:r>
      <w:r w:rsidR="00595F2E">
        <w:rPr>
          <w:szCs w:val="22"/>
          <w:lang w:val="es-ES"/>
        </w:rPr>
        <w:t xml:space="preserve">. </w:t>
      </w:r>
      <w:r>
        <w:rPr>
          <w:szCs w:val="22"/>
          <w:lang w:val="es-ES"/>
        </w:rPr>
        <w:t xml:space="preserve">Al </w:t>
      </w:r>
      <w:r w:rsidR="00595F2E" w:rsidRPr="00595F2E">
        <w:rPr>
          <w:szCs w:val="22"/>
          <w:lang w:val="es-ES"/>
        </w:rPr>
        <w:t>Ayuntamiento de Villanueva de la Jara</w:t>
      </w:r>
      <w:r>
        <w:rPr>
          <w:szCs w:val="22"/>
          <w:lang w:val="es-ES"/>
        </w:rPr>
        <w:t xml:space="preserve"> para la financiación de actuaciones sobre la Posada Massó.</w:t>
      </w:r>
    </w:p>
    <w:p w14:paraId="16754A5C" w14:textId="77777777" w:rsidR="00595F2E" w:rsidRDefault="00595F2E" w:rsidP="00DD7324">
      <w:pPr>
        <w:spacing w:after="120" w:line="240" w:lineRule="auto"/>
        <w:rPr>
          <w:bCs/>
          <w:szCs w:val="24"/>
          <w:lang w:val="es-ES"/>
        </w:rPr>
      </w:pPr>
    </w:p>
    <w:p w14:paraId="07E462F9" w14:textId="296B4426" w:rsidR="004B5780" w:rsidRPr="00896460" w:rsidRDefault="004B5780" w:rsidP="004B5780">
      <w:pPr>
        <w:spacing w:after="120" w:line="240" w:lineRule="auto"/>
        <w:rPr>
          <w:bCs/>
          <w:i/>
          <w:szCs w:val="24"/>
          <w:lang w:val="es-ES"/>
        </w:rPr>
      </w:pPr>
      <w:r w:rsidRPr="00896460">
        <w:rPr>
          <w:bCs/>
          <w:i/>
          <w:szCs w:val="24"/>
          <w:lang w:val="es-ES"/>
        </w:rPr>
        <w:t>Artículo 5. Subcontratación</w:t>
      </w:r>
      <w:r w:rsidR="00896460" w:rsidRPr="00896460">
        <w:rPr>
          <w:bCs/>
          <w:i/>
          <w:szCs w:val="24"/>
          <w:lang w:val="es-ES"/>
        </w:rPr>
        <w:t>.</w:t>
      </w:r>
    </w:p>
    <w:p w14:paraId="66BAB2FC" w14:textId="544B35A8" w:rsidR="001823E7" w:rsidRPr="0030319C" w:rsidRDefault="001823E7" w:rsidP="00141FC0">
      <w:pPr>
        <w:spacing w:after="120" w:line="240" w:lineRule="auto"/>
        <w:rPr>
          <w:bCs/>
          <w:szCs w:val="24"/>
          <w:lang w:val="es-ES"/>
        </w:rPr>
      </w:pPr>
      <w:r w:rsidRPr="00141FC0">
        <w:rPr>
          <w:bCs/>
          <w:szCs w:val="24"/>
          <w:lang w:val="es-ES"/>
        </w:rPr>
        <w:t>1. La entidad beneficiaria de la subvención podrá concertar con terceros la ejecución total o parcial de los proyectos mediante los procedimientos de licitación correspondientes, así como proceder a su ejecución total o parcial a través de encargos a medios propios, en un máximo del cien por cien de su importe, ajustándose a lo dispuesto en el artículo 29 de la Ley 38/2003, de 17 de noviembre, y en el artículo 68 de su Reglamento de desarrollo, aprobado mediante Real Decreto 887/2006, de 21 de julio.</w:t>
      </w:r>
    </w:p>
    <w:p w14:paraId="2A3789F0" w14:textId="7FB6F04C" w:rsidR="00B73EF6" w:rsidRDefault="00B73EF6" w:rsidP="00B73EF6">
      <w:pPr>
        <w:spacing w:after="120" w:line="240" w:lineRule="auto"/>
        <w:rPr>
          <w:bCs/>
          <w:szCs w:val="24"/>
          <w:lang w:val="es-ES"/>
        </w:rPr>
      </w:pPr>
      <w:r>
        <w:rPr>
          <w:bCs/>
          <w:szCs w:val="24"/>
          <w:lang w:val="es-ES"/>
        </w:rPr>
        <w:t xml:space="preserve">2. </w:t>
      </w:r>
      <w:r w:rsidRPr="00B73EF6">
        <w:rPr>
          <w:bCs/>
          <w:szCs w:val="24"/>
          <w:lang w:val="es-ES"/>
        </w:rPr>
        <w:t>No podrá concertarse la ejecución de actividades a entidades incursas en alguna de las prohibiciones del artículo 71 de la Ley 9/2017, de 8 de noviembre, sin perjuicio de lo previsto en el artículo 72.5 de la citada ley.</w:t>
      </w:r>
    </w:p>
    <w:p w14:paraId="282D8893" w14:textId="02EDF8AB" w:rsidR="00AC0A29" w:rsidRDefault="00AC0A29" w:rsidP="00AC0A29">
      <w:pPr>
        <w:spacing w:after="360" w:line="240" w:lineRule="auto"/>
        <w:rPr>
          <w:bCs/>
          <w:szCs w:val="24"/>
          <w:lang w:val="es-ES"/>
        </w:rPr>
      </w:pPr>
    </w:p>
    <w:p w14:paraId="0D44E221" w14:textId="2DE67972" w:rsidR="00AC0A29" w:rsidRDefault="00AC0A29" w:rsidP="00AC0A29">
      <w:pPr>
        <w:spacing w:after="120" w:line="240" w:lineRule="auto"/>
        <w:jc w:val="center"/>
        <w:rPr>
          <w:bCs/>
          <w:sz w:val="24"/>
          <w:szCs w:val="24"/>
          <w:lang w:val="es-ES"/>
        </w:rPr>
      </w:pPr>
      <w:r w:rsidRPr="00AC0A29">
        <w:rPr>
          <w:bCs/>
          <w:sz w:val="24"/>
          <w:szCs w:val="24"/>
          <w:lang w:val="es-ES"/>
        </w:rPr>
        <w:t>CAPÍTULO III</w:t>
      </w:r>
    </w:p>
    <w:p w14:paraId="7DCDC681" w14:textId="1E2EC2FD" w:rsidR="00AC0A29" w:rsidRPr="00AC0A29" w:rsidRDefault="00AC0A29" w:rsidP="00AC0A29">
      <w:pPr>
        <w:spacing w:after="240" w:line="240" w:lineRule="auto"/>
        <w:jc w:val="center"/>
        <w:rPr>
          <w:b/>
          <w:bCs/>
          <w:sz w:val="24"/>
          <w:szCs w:val="24"/>
          <w:lang w:val="es-ES"/>
        </w:rPr>
      </w:pPr>
      <w:r w:rsidRPr="00AC0A29">
        <w:rPr>
          <w:b/>
          <w:bCs/>
          <w:sz w:val="24"/>
          <w:szCs w:val="24"/>
          <w:lang w:val="es-ES"/>
        </w:rPr>
        <w:t>Financiación</w:t>
      </w:r>
    </w:p>
    <w:p w14:paraId="1AB12BE5" w14:textId="25927D75" w:rsidR="00AC0A29" w:rsidRPr="00896460" w:rsidRDefault="00AC0A29" w:rsidP="00AC0A29">
      <w:pPr>
        <w:spacing w:after="120" w:line="240" w:lineRule="auto"/>
        <w:rPr>
          <w:bCs/>
          <w:i/>
          <w:szCs w:val="22"/>
          <w:lang w:val="es-ES"/>
        </w:rPr>
      </w:pPr>
      <w:r w:rsidRPr="00896460">
        <w:rPr>
          <w:bCs/>
          <w:i/>
          <w:szCs w:val="22"/>
          <w:lang w:val="es-ES"/>
        </w:rPr>
        <w:t>Artículo 6. Actuaciones a financiar y gastos subvencionables</w:t>
      </w:r>
      <w:r w:rsidR="00896460" w:rsidRPr="00896460">
        <w:rPr>
          <w:bCs/>
          <w:i/>
          <w:szCs w:val="22"/>
          <w:lang w:val="es-ES"/>
        </w:rPr>
        <w:t>.</w:t>
      </w:r>
    </w:p>
    <w:p w14:paraId="5FAA27A8" w14:textId="4C3951CF" w:rsidR="00C62C8F" w:rsidRDefault="00C62C8F" w:rsidP="00B505BB">
      <w:pPr>
        <w:spacing w:afterLines="60" w:after="144" w:line="240" w:lineRule="auto"/>
        <w:rPr>
          <w:bCs/>
          <w:szCs w:val="22"/>
          <w:lang w:val="es-ES"/>
        </w:rPr>
      </w:pPr>
      <w:r>
        <w:rPr>
          <w:bCs/>
          <w:szCs w:val="22"/>
          <w:lang w:val="es-ES"/>
        </w:rPr>
        <w:t xml:space="preserve">1. </w:t>
      </w:r>
      <w:r w:rsidR="0025359A">
        <w:rPr>
          <w:bCs/>
          <w:szCs w:val="22"/>
          <w:lang w:val="es-ES"/>
        </w:rPr>
        <w:t>S</w:t>
      </w:r>
      <w:r w:rsidR="0025359A" w:rsidRPr="00C62C8F">
        <w:rPr>
          <w:bCs/>
          <w:szCs w:val="22"/>
          <w:lang w:val="es-ES"/>
        </w:rPr>
        <w:t>erán objeto de financiació</w:t>
      </w:r>
      <w:r w:rsidR="0025359A">
        <w:rPr>
          <w:bCs/>
          <w:szCs w:val="22"/>
          <w:lang w:val="es-ES"/>
        </w:rPr>
        <w:t>n</w:t>
      </w:r>
      <w:r w:rsidR="0025359A" w:rsidRPr="00C62C8F">
        <w:rPr>
          <w:bCs/>
          <w:szCs w:val="22"/>
          <w:lang w:val="es-ES"/>
        </w:rPr>
        <w:t xml:space="preserve"> </w:t>
      </w:r>
      <w:r w:rsidR="0025359A">
        <w:rPr>
          <w:bCs/>
          <w:szCs w:val="22"/>
          <w:lang w:val="es-ES"/>
        </w:rPr>
        <w:t>l</w:t>
      </w:r>
      <w:r w:rsidRPr="00C62C8F">
        <w:rPr>
          <w:bCs/>
          <w:szCs w:val="22"/>
          <w:lang w:val="es-ES"/>
        </w:rPr>
        <w:t>as siguientes actuaciones en bienes de interés cultural de titularidad pública con uso turístico o en su entorno</w:t>
      </w:r>
      <w:r w:rsidR="0025359A">
        <w:rPr>
          <w:bCs/>
          <w:szCs w:val="22"/>
          <w:lang w:val="es-ES"/>
        </w:rPr>
        <w:t>:</w:t>
      </w:r>
    </w:p>
    <w:p w14:paraId="6EEA5995" w14:textId="47A64244" w:rsidR="00C62C8F" w:rsidRPr="005C3A42" w:rsidRDefault="00C62C8F" w:rsidP="00595F2E">
      <w:pPr>
        <w:pStyle w:val="Prrafodelista"/>
        <w:numPr>
          <w:ilvl w:val="0"/>
          <w:numId w:val="1"/>
        </w:numPr>
        <w:spacing w:afterLines="60" w:after="144" w:line="240" w:lineRule="auto"/>
        <w:rPr>
          <w:bCs/>
          <w:szCs w:val="22"/>
          <w:lang w:val="es-ES"/>
        </w:rPr>
      </w:pPr>
      <w:r w:rsidRPr="005C3A42">
        <w:rPr>
          <w:bCs/>
          <w:szCs w:val="22"/>
          <w:lang w:val="es-ES"/>
        </w:rPr>
        <w:t>Rehabilitación</w:t>
      </w:r>
      <w:r w:rsidR="00554542">
        <w:rPr>
          <w:bCs/>
          <w:szCs w:val="22"/>
          <w:lang w:val="es-ES"/>
        </w:rPr>
        <w:t>, conservación</w:t>
      </w:r>
      <w:r w:rsidRPr="005C3A42">
        <w:rPr>
          <w:bCs/>
          <w:szCs w:val="22"/>
          <w:lang w:val="es-ES"/>
        </w:rPr>
        <w:t xml:space="preserve"> y restauración de Edificios declarados como Bien de Interés Cultural para uso turístico y cultural</w:t>
      </w:r>
      <w:r w:rsidR="00592768">
        <w:rPr>
          <w:bCs/>
          <w:szCs w:val="22"/>
          <w:lang w:val="es-ES"/>
        </w:rPr>
        <w:t>.</w:t>
      </w:r>
    </w:p>
    <w:p w14:paraId="3D554E82" w14:textId="45737440" w:rsidR="005C3A42" w:rsidRDefault="005C3A42" w:rsidP="00595F2E">
      <w:pPr>
        <w:pStyle w:val="Prrafodelista"/>
        <w:numPr>
          <w:ilvl w:val="0"/>
          <w:numId w:val="1"/>
        </w:numPr>
        <w:spacing w:afterLines="60" w:after="144" w:line="240" w:lineRule="auto"/>
        <w:rPr>
          <w:bCs/>
          <w:szCs w:val="22"/>
          <w:lang w:val="es-ES"/>
        </w:rPr>
      </w:pPr>
      <w:r w:rsidRPr="005C3A42">
        <w:rPr>
          <w:bCs/>
          <w:szCs w:val="22"/>
          <w:lang w:val="es-ES"/>
        </w:rPr>
        <w:t xml:space="preserve">Rehabilitación de espacios </w:t>
      </w:r>
      <w:r w:rsidR="006508B9">
        <w:rPr>
          <w:bCs/>
          <w:szCs w:val="22"/>
          <w:lang w:val="es-ES"/>
        </w:rPr>
        <w:t xml:space="preserve">en el BIC </w:t>
      </w:r>
      <w:r w:rsidR="00ED56EE">
        <w:rPr>
          <w:bCs/>
          <w:szCs w:val="22"/>
          <w:lang w:val="es-ES"/>
        </w:rPr>
        <w:t xml:space="preserve">y su área de influencia </w:t>
      </w:r>
      <w:r w:rsidRPr="005C3A42">
        <w:rPr>
          <w:bCs/>
          <w:szCs w:val="22"/>
          <w:lang w:val="es-ES"/>
        </w:rPr>
        <w:t>para su uso turístico.</w:t>
      </w:r>
    </w:p>
    <w:p w14:paraId="201DBEDB" w14:textId="21D8327A" w:rsidR="00C62C8F" w:rsidRPr="005C3A42" w:rsidRDefault="00C62C8F" w:rsidP="00595F2E">
      <w:pPr>
        <w:pStyle w:val="Prrafodelista"/>
        <w:numPr>
          <w:ilvl w:val="0"/>
          <w:numId w:val="1"/>
        </w:numPr>
        <w:spacing w:afterLines="60" w:after="144" w:line="240" w:lineRule="auto"/>
        <w:rPr>
          <w:bCs/>
          <w:szCs w:val="22"/>
          <w:lang w:val="es-ES"/>
        </w:rPr>
      </w:pPr>
      <w:r w:rsidRPr="00C62C8F">
        <w:rPr>
          <w:bCs/>
          <w:szCs w:val="22"/>
          <w:lang w:val="es-ES"/>
        </w:rPr>
        <w:t>Rehabilitación de espacios para su uso turístico</w:t>
      </w:r>
      <w:r w:rsidR="00592768">
        <w:rPr>
          <w:bCs/>
          <w:szCs w:val="22"/>
          <w:lang w:val="es-ES"/>
        </w:rPr>
        <w:t>.</w:t>
      </w:r>
    </w:p>
    <w:p w14:paraId="0CB1A6E0" w14:textId="1D0A1C85" w:rsidR="005C3A42" w:rsidRPr="005C3A42" w:rsidRDefault="005C3A42" w:rsidP="00595F2E">
      <w:pPr>
        <w:pStyle w:val="Prrafodelista"/>
        <w:numPr>
          <w:ilvl w:val="0"/>
          <w:numId w:val="1"/>
        </w:numPr>
        <w:spacing w:afterLines="60" w:after="144" w:line="240" w:lineRule="auto"/>
        <w:rPr>
          <w:bCs/>
          <w:szCs w:val="22"/>
          <w:lang w:val="es-ES"/>
        </w:rPr>
      </w:pPr>
      <w:r w:rsidRPr="005C3A42">
        <w:rPr>
          <w:bCs/>
          <w:szCs w:val="22"/>
          <w:lang w:val="es-ES"/>
        </w:rPr>
        <w:t>Mej</w:t>
      </w:r>
      <w:r w:rsidR="00D3432F">
        <w:rPr>
          <w:bCs/>
          <w:szCs w:val="22"/>
          <w:lang w:val="es-ES"/>
        </w:rPr>
        <w:t>ora de la eficiencia energética y adaptación al cambio climático de acuerdo con lo establecido por las comisiones de patrimonio histórico/cultural.</w:t>
      </w:r>
    </w:p>
    <w:p w14:paraId="4FE74058" w14:textId="126EDF2A" w:rsidR="005C3A42" w:rsidRPr="005C3A42" w:rsidRDefault="005C3A42" w:rsidP="00595F2E">
      <w:pPr>
        <w:pStyle w:val="Prrafodelista"/>
        <w:numPr>
          <w:ilvl w:val="0"/>
          <w:numId w:val="1"/>
        </w:numPr>
        <w:spacing w:afterLines="60" w:after="144" w:line="240" w:lineRule="auto"/>
        <w:rPr>
          <w:bCs/>
          <w:szCs w:val="22"/>
          <w:lang w:val="es-ES"/>
        </w:rPr>
      </w:pPr>
      <w:r w:rsidRPr="005C3A42">
        <w:rPr>
          <w:bCs/>
          <w:szCs w:val="22"/>
          <w:lang w:val="es-ES"/>
        </w:rPr>
        <w:lastRenderedPageBreak/>
        <w:t xml:space="preserve">Modernización de los sistemas de gestión de residuos, abordando la prevención y la reducción de la generación de los mismos </w:t>
      </w:r>
      <w:r w:rsidR="00856882">
        <w:rPr>
          <w:bCs/>
          <w:szCs w:val="22"/>
          <w:lang w:val="es-ES"/>
        </w:rPr>
        <w:t>e</w:t>
      </w:r>
      <w:r w:rsidRPr="005C3A42">
        <w:rPr>
          <w:bCs/>
          <w:szCs w:val="22"/>
          <w:lang w:val="es-ES"/>
        </w:rPr>
        <w:t xml:space="preserve"> implantación de sistemas de recogida separada de los distintos materiales que posibiliten la preparación para la reutilización o el reciclaje de los mismos.</w:t>
      </w:r>
    </w:p>
    <w:p w14:paraId="759C4F93" w14:textId="730ED0B3" w:rsidR="005C3A42" w:rsidRPr="005C3A42" w:rsidRDefault="005C3A42" w:rsidP="00595F2E">
      <w:pPr>
        <w:pStyle w:val="Prrafodelista"/>
        <w:numPr>
          <w:ilvl w:val="0"/>
          <w:numId w:val="1"/>
        </w:numPr>
        <w:spacing w:afterLines="60" w:after="144" w:line="240" w:lineRule="auto"/>
        <w:rPr>
          <w:bCs/>
          <w:szCs w:val="22"/>
          <w:lang w:val="es-ES"/>
        </w:rPr>
      </w:pPr>
      <w:r w:rsidRPr="005C3A42">
        <w:rPr>
          <w:bCs/>
          <w:szCs w:val="22"/>
          <w:lang w:val="es-ES"/>
        </w:rPr>
        <w:t>Rehabilitación y aprovechamiento de espacios con tecnologías inteligentes (mejora de la banda ancha, instalación de redes wifi, reservas en línea, visitas virtuales, o similares).</w:t>
      </w:r>
    </w:p>
    <w:p w14:paraId="08A5B1EB" w14:textId="7233CB93" w:rsidR="005C3A42" w:rsidRPr="005C3A42" w:rsidRDefault="00C6304F" w:rsidP="00595F2E">
      <w:pPr>
        <w:pStyle w:val="Prrafodelista"/>
        <w:numPr>
          <w:ilvl w:val="0"/>
          <w:numId w:val="1"/>
        </w:numPr>
        <w:spacing w:afterLines="60" w:after="144" w:line="240" w:lineRule="auto"/>
        <w:rPr>
          <w:bCs/>
          <w:szCs w:val="22"/>
          <w:lang w:val="es-ES"/>
        </w:rPr>
      </w:pPr>
      <w:r>
        <w:rPr>
          <w:bCs/>
          <w:szCs w:val="22"/>
          <w:lang w:val="es-ES"/>
        </w:rPr>
        <w:t>Mejora de la accesibilidad, siempre que esté probada por la comisión de patrimonio histórico/ cultural.</w:t>
      </w:r>
    </w:p>
    <w:p w14:paraId="57A72D0E" w14:textId="40E3FC28" w:rsidR="005C3A42" w:rsidRPr="005C3A42" w:rsidRDefault="00C6304F" w:rsidP="00595F2E">
      <w:pPr>
        <w:pStyle w:val="Prrafodelista"/>
        <w:numPr>
          <w:ilvl w:val="0"/>
          <w:numId w:val="1"/>
        </w:numPr>
        <w:spacing w:afterLines="60" w:after="144" w:line="240" w:lineRule="auto"/>
        <w:rPr>
          <w:bCs/>
          <w:szCs w:val="22"/>
          <w:lang w:val="es-ES"/>
        </w:rPr>
      </w:pPr>
      <w:r>
        <w:rPr>
          <w:bCs/>
          <w:szCs w:val="22"/>
          <w:lang w:val="es-ES"/>
        </w:rPr>
        <w:t>Actualización de los sistemas de</w:t>
      </w:r>
      <w:r w:rsidR="005C3A42" w:rsidRPr="005C3A42">
        <w:rPr>
          <w:bCs/>
          <w:szCs w:val="22"/>
          <w:lang w:val="es-ES"/>
        </w:rPr>
        <w:t xml:space="preserve"> iluminación</w:t>
      </w:r>
      <w:r>
        <w:rPr>
          <w:bCs/>
          <w:szCs w:val="22"/>
          <w:lang w:val="es-ES"/>
        </w:rPr>
        <w:t xml:space="preserve"> con criterios de eficacia y eficiencia energética.</w:t>
      </w:r>
      <w:r w:rsidR="005C3A42" w:rsidRPr="005C3A42">
        <w:rPr>
          <w:bCs/>
          <w:szCs w:val="22"/>
          <w:lang w:val="es-ES"/>
        </w:rPr>
        <w:t xml:space="preserve"> </w:t>
      </w:r>
    </w:p>
    <w:p w14:paraId="43786420" w14:textId="30E71CA2" w:rsidR="005C3A42" w:rsidRPr="005C3A42" w:rsidRDefault="00C6304F" w:rsidP="00595F2E">
      <w:pPr>
        <w:pStyle w:val="Prrafodelista"/>
        <w:numPr>
          <w:ilvl w:val="0"/>
          <w:numId w:val="1"/>
        </w:numPr>
        <w:spacing w:afterLines="60" w:after="144" w:line="240" w:lineRule="auto"/>
        <w:rPr>
          <w:bCs/>
          <w:szCs w:val="22"/>
          <w:lang w:val="es-ES"/>
        </w:rPr>
      </w:pPr>
      <w:r>
        <w:rPr>
          <w:bCs/>
          <w:szCs w:val="22"/>
          <w:lang w:val="es-ES"/>
        </w:rPr>
        <w:t xml:space="preserve">Mejora de los recursos hídricos para la reducción de su consumo y reaprovechamiento.  </w:t>
      </w:r>
      <w:r w:rsidR="005C3A42" w:rsidRPr="005C3A42">
        <w:rPr>
          <w:bCs/>
          <w:szCs w:val="22"/>
          <w:lang w:val="es-ES"/>
        </w:rPr>
        <w:t xml:space="preserve"> </w:t>
      </w:r>
    </w:p>
    <w:p w14:paraId="0900BDA5" w14:textId="20B78687" w:rsidR="005C3A42" w:rsidRDefault="005C3A42" w:rsidP="00595F2E">
      <w:pPr>
        <w:pStyle w:val="Prrafodelista"/>
        <w:numPr>
          <w:ilvl w:val="0"/>
          <w:numId w:val="1"/>
        </w:numPr>
        <w:spacing w:afterLines="60" w:after="144" w:line="240" w:lineRule="auto"/>
        <w:rPr>
          <w:bCs/>
          <w:szCs w:val="22"/>
          <w:lang w:val="es-ES"/>
        </w:rPr>
      </w:pPr>
      <w:r w:rsidRPr="005C3A42">
        <w:rPr>
          <w:bCs/>
          <w:szCs w:val="22"/>
          <w:lang w:val="es-ES"/>
        </w:rPr>
        <w:t>La reducción y compensación de la huella de carbono mediante la elaboración de planes de actuación para la reducción de las emisiones de gases de efecto invernadero</w:t>
      </w:r>
      <w:r w:rsidR="00592768">
        <w:rPr>
          <w:bCs/>
          <w:szCs w:val="22"/>
          <w:lang w:val="es-ES"/>
        </w:rPr>
        <w:t>.</w:t>
      </w:r>
    </w:p>
    <w:p w14:paraId="1312114E" w14:textId="2D793923" w:rsidR="00CD68A2" w:rsidRPr="005C3A42" w:rsidRDefault="00CD68A2" w:rsidP="00595F2E">
      <w:pPr>
        <w:pStyle w:val="Prrafodelista"/>
        <w:numPr>
          <w:ilvl w:val="0"/>
          <w:numId w:val="1"/>
        </w:numPr>
        <w:spacing w:afterLines="60" w:after="144" w:line="240" w:lineRule="auto"/>
        <w:rPr>
          <w:bCs/>
          <w:szCs w:val="22"/>
          <w:lang w:val="es-ES"/>
        </w:rPr>
      </w:pPr>
      <w:r>
        <w:rPr>
          <w:bCs/>
          <w:szCs w:val="22"/>
          <w:lang w:val="es-ES"/>
        </w:rPr>
        <w:t>La redacción de planes directores relacionados con los apartados anteriores.</w:t>
      </w:r>
    </w:p>
    <w:p w14:paraId="7E711F1A" w14:textId="5FC3BE56" w:rsidR="00EE2942" w:rsidRDefault="00EE2942" w:rsidP="00595F2E">
      <w:pPr>
        <w:pStyle w:val="Prrafodelista"/>
        <w:numPr>
          <w:ilvl w:val="0"/>
          <w:numId w:val="1"/>
        </w:numPr>
        <w:spacing w:after="120" w:line="240" w:lineRule="auto"/>
        <w:ind w:left="714" w:hanging="357"/>
        <w:rPr>
          <w:bCs/>
          <w:szCs w:val="22"/>
          <w:lang w:val="es-ES"/>
        </w:rPr>
      </w:pPr>
      <w:r>
        <w:rPr>
          <w:bCs/>
          <w:szCs w:val="22"/>
          <w:lang w:val="es-ES"/>
        </w:rPr>
        <w:t>La redacción de proyectos básicos y proyectos de ejecución</w:t>
      </w:r>
      <w:r w:rsidR="00C6304F">
        <w:rPr>
          <w:bCs/>
          <w:szCs w:val="22"/>
          <w:lang w:val="es-ES"/>
        </w:rPr>
        <w:t xml:space="preserve"> de obra de arqueología y conservación/restauración </w:t>
      </w:r>
      <w:r>
        <w:rPr>
          <w:bCs/>
          <w:szCs w:val="22"/>
          <w:lang w:val="es-ES"/>
        </w:rPr>
        <w:t>relacionados con los apartados anteriores.</w:t>
      </w:r>
    </w:p>
    <w:p w14:paraId="7369D8E2" w14:textId="77777777" w:rsidR="00CD68A2" w:rsidRPr="005C3A42" w:rsidRDefault="00CD68A2" w:rsidP="00CD68A2">
      <w:pPr>
        <w:pStyle w:val="Prrafodelista"/>
        <w:spacing w:after="120" w:line="240" w:lineRule="auto"/>
        <w:ind w:left="714"/>
        <w:rPr>
          <w:bCs/>
          <w:szCs w:val="22"/>
          <w:lang w:val="es-ES"/>
        </w:rPr>
      </w:pPr>
    </w:p>
    <w:p w14:paraId="7AC0A0B2" w14:textId="1F59B905" w:rsidR="005C3A42" w:rsidRPr="005E4769" w:rsidRDefault="005C3A42" w:rsidP="00210686">
      <w:pPr>
        <w:spacing w:after="240" w:line="240" w:lineRule="auto"/>
        <w:rPr>
          <w:bCs/>
          <w:szCs w:val="22"/>
          <w:lang w:val="es-ES"/>
        </w:rPr>
      </w:pPr>
      <w:r w:rsidRPr="005E4769">
        <w:rPr>
          <w:bCs/>
          <w:szCs w:val="22"/>
          <w:lang w:val="es-ES"/>
        </w:rPr>
        <w:t>2. Se entenderán como gastos subvencionables todos aquellos que de manera indubitada respondan a la naturaleza de la actividad subvencionada, se destinen a alcanzar el objetivo</w:t>
      </w:r>
      <w:r w:rsidR="001308E9">
        <w:rPr>
          <w:bCs/>
          <w:szCs w:val="22"/>
          <w:lang w:val="es-ES"/>
        </w:rPr>
        <w:t xml:space="preserve">, </w:t>
      </w:r>
      <w:r w:rsidRPr="005E4769">
        <w:rPr>
          <w:bCs/>
          <w:szCs w:val="22"/>
          <w:lang w:val="es-ES"/>
        </w:rPr>
        <w:t>resulten estrictamente necesarios y se realicen dentro del plazo establecido por las correspondientes resoluciones de concesión.</w:t>
      </w:r>
      <w:r w:rsidR="0030319C">
        <w:rPr>
          <w:bCs/>
          <w:szCs w:val="22"/>
          <w:lang w:val="es-ES"/>
        </w:rPr>
        <w:t xml:space="preserve"> </w:t>
      </w:r>
      <w:r w:rsidR="0030319C" w:rsidRPr="0030319C">
        <w:rPr>
          <w:bCs/>
          <w:szCs w:val="22"/>
          <w:lang w:val="es-ES"/>
        </w:rPr>
        <w:t>Serán subvencionables las actuaciones realizadas con anterioridad a la publicación de este real decreto y posteriores al 1 de enero de 2025</w:t>
      </w:r>
      <w:r w:rsidR="00826E24">
        <w:rPr>
          <w:bCs/>
          <w:szCs w:val="22"/>
          <w:lang w:val="es-ES"/>
        </w:rPr>
        <w:t xml:space="preserve"> hasta el 30 de junio de 2026</w:t>
      </w:r>
      <w:r w:rsidR="0030319C" w:rsidRPr="0030319C">
        <w:rPr>
          <w:bCs/>
          <w:szCs w:val="22"/>
          <w:lang w:val="es-ES"/>
        </w:rPr>
        <w:t xml:space="preserve">, siempre que se aporte justificación motivada de que cada una de ellas tiene estrecha vinculación con el objeto de la subvención y que son actuaciones subvencionables conforme a lo previsto en el </w:t>
      </w:r>
      <w:r w:rsidR="00210686">
        <w:rPr>
          <w:bCs/>
          <w:szCs w:val="22"/>
          <w:lang w:val="es-ES"/>
        </w:rPr>
        <w:t>apartado primero del artículo 6.</w:t>
      </w:r>
    </w:p>
    <w:p w14:paraId="0A7DFDCD" w14:textId="546E9978" w:rsidR="005C3A42" w:rsidRPr="00183F7F" w:rsidRDefault="00210686" w:rsidP="00072B81">
      <w:pPr>
        <w:spacing w:after="240" w:line="240" w:lineRule="auto"/>
        <w:rPr>
          <w:bCs/>
          <w:szCs w:val="22"/>
          <w:lang w:val="es-ES"/>
        </w:rPr>
      </w:pPr>
      <w:r>
        <w:rPr>
          <w:bCs/>
          <w:szCs w:val="22"/>
          <w:lang w:val="es-ES"/>
        </w:rPr>
        <w:t>3</w:t>
      </w:r>
      <w:r w:rsidR="00882B32" w:rsidRPr="00183F7F">
        <w:rPr>
          <w:bCs/>
          <w:szCs w:val="22"/>
          <w:lang w:val="es-ES"/>
        </w:rPr>
        <w:t xml:space="preserve">. </w:t>
      </w:r>
      <w:r w:rsidR="00072B81">
        <w:rPr>
          <w:bCs/>
          <w:szCs w:val="22"/>
          <w:lang w:val="es-ES"/>
        </w:rPr>
        <w:t xml:space="preserve"> Las entidades objeto del presente real decreto deben cumplir con </w:t>
      </w:r>
      <w:r w:rsidR="005C3A42" w:rsidRPr="00183F7F">
        <w:rPr>
          <w:bCs/>
          <w:szCs w:val="22"/>
          <w:lang w:val="es-ES"/>
        </w:rPr>
        <w:t xml:space="preserve">la legislación medioambiental nacional </w:t>
      </w:r>
      <w:r w:rsidR="00072B81">
        <w:rPr>
          <w:bCs/>
          <w:szCs w:val="22"/>
          <w:lang w:val="es-ES"/>
        </w:rPr>
        <w:t>a la hora de realizar l</w:t>
      </w:r>
      <w:r w:rsidR="00C6304F">
        <w:rPr>
          <w:bCs/>
          <w:szCs w:val="22"/>
          <w:lang w:val="es-ES"/>
        </w:rPr>
        <w:t>as actuaciones subvencionables.</w:t>
      </w:r>
    </w:p>
    <w:p w14:paraId="4ED74169" w14:textId="0C318213" w:rsidR="005C3A42" w:rsidRPr="00B505BB" w:rsidRDefault="00210686" w:rsidP="005C3A42">
      <w:pPr>
        <w:spacing w:after="240" w:line="240" w:lineRule="auto"/>
        <w:rPr>
          <w:bCs/>
          <w:szCs w:val="22"/>
          <w:lang w:val="es-ES"/>
        </w:rPr>
      </w:pPr>
      <w:r>
        <w:rPr>
          <w:bCs/>
          <w:szCs w:val="22"/>
          <w:lang w:val="es-ES"/>
        </w:rPr>
        <w:t>4</w:t>
      </w:r>
      <w:r w:rsidR="005C3A42" w:rsidRPr="00183F7F">
        <w:rPr>
          <w:bCs/>
          <w:szCs w:val="22"/>
          <w:lang w:val="es-ES"/>
        </w:rPr>
        <w:t xml:space="preserve">. En ningún caso se consideran gastos subvencionables los impuestos </w:t>
      </w:r>
      <w:r w:rsidR="00183F7F">
        <w:rPr>
          <w:bCs/>
          <w:szCs w:val="22"/>
          <w:lang w:val="es-ES"/>
        </w:rPr>
        <w:t>indirectos</w:t>
      </w:r>
      <w:r w:rsidR="005C3A42" w:rsidRPr="00183F7F">
        <w:rPr>
          <w:bCs/>
          <w:szCs w:val="22"/>
          <w:lang w:val="es-ES"/>
        </w:rPr>
        <w:t xml:space="preserve"> </w:t>
      </w:r>
      <w:r w:rsidR="00183F7F">
        <w:rPr>
          <w:bCs/>
          <w:szCs w:val="22"/>
          <w:lang w:val="es-ES"/>
        </w:rPr>
        <w:t>susceptibles de recuperación o compensación.</w:t>
      </w:r>
    </w:p>
    <w:p w14:paraId="35D27CC7" w14:textId="5D1A7BBF" w:rsidR="002021B3" w:rsidRPr="005E4769" w:rsidRDefault="002021B3" w:rsidP="005C3A42">
      <w:pPr>
        <w:spacing w:after="240" w:line="240" w:lineRule="auto"/>
        <w:rPr>
          <w:bCs/>
          <w:i/>
          <w:szCs w:val="22"/>
          <w:lang w:val="es-ES"/>
        </w:rPr>
      </w:pPr>
      <w:r w:rsidRPr="005E4769">
        <w:rPr>
          <w:bCs/>
          <w:i/>
          <w:szCs w:val="22"/>
          <w:lang w:val="es-ES"/>
        </w:rPr>
        <w:t>Artículo</w:t>
      </w:r>
      <w:r w:rsidR="008D46B8">
        <w:rPr>
          <w:bCs/>
          <w:i/>
          <w:szCs w:val="22"/>
          <w:lang w:val="es-ES"/>
        </w:rPr>
        <w:t xml:space="preserve"> </w:t>
      </w:r>
      <w:r w:rsidRPr="005E4769">
        <w:rPr>
          <w:bCs/>
          <w:i/>
          <w:szCs w:val="22"/>
          <w:lang w:val="es-ES"/>
        </w:rPr>
        <w:t>7</w:t>
      </w:r>
      <w:r w:rsidR="00896460" w:rsidRPr="005E4769">
        <w:rPr>
          <w:bCs/>
          <w:i/>
          <w:szCs w:val="22"/>
          <w:lang w:val="es-ES"/>
        </w:rPr>
        <w:t>. Plazo de ejecución.</w:t>
      </w:r>
    </w:p>
    <w:p w14:paraId="40C421DB" w14:textId="3FFC7E62" w:rsidR="002021B3" w:rsidRPr="005E4769" w:rsidRDefault="00EE0E1A" w:rsidP="00EE0E1A">
      <w:pPr>
        <w:spacing w:after="240" w:line="240" w:lineRule="auto"/>
        <w:rPr>
          <w:bCs/>
          <w:szCs w:val="22"/>
          <w:lang w:val="es-ES"/>
        </w:rPr>
      </w:pPr>
      <w:r>
        <w:rPr>
          <w:bCs/>
          <w:szCs w:val="22"/>
          <w:lang w:val="es-ES"/>
        </w:rPr>
        <w:t>L</w:t>
      </w:r>
      <w:r w:rsidR="002021B3" w:rsidRPr="005E4769">
        <w:rPr>
          <w:bCs/>
          <w:szCs w:val="22"/>
          <w:lang w:val="es-ES"/>
        </w:rPr>
        <w:t xml:space="preserve">as actuaciones subvencionables objeto de este real decreto </w:t>
      </w:r>
      <w:r>
        <w:rPr>
          <w:bCs/>
          <w:szCs w:val="22"/>
          <w:lang w:val="es-ES"/>
        </w:rPr>
        <w:t xml:space="preserve">tendrán como plazo de ejecución desde el 1 de enero de 2025 hasta </w:t>
      </w:r>
      <w:r w:rsidR="00B505BB" w:rsidRPr="00183F7F">
        <w:rPr>
          <w:bCs/>
          <w:szCs w:val="22"/>
          <w:lang w:val="es-ES"/>
        </w:rPr>
        <w:t xml:space="preserve">el </w:t>
      </w:r>
      <w:r w:rsidR="002021B3" w:rsidRPr="00183F7F">
        <w:rPr>
          <w:bCs/>
          <w:szCs w:val="22"/>
          <w:lang w:val="es-ES"/>
        </w:rPr>
        <w:t>30 de junio de 2026.</w:t>
      </w:r>
    </w:p>
    <w:p w14:paraId="3DE34FA2" w14:textId="730594E6" w:rsidR="008E69C6" w:rsidRPr="008E69C6" w:rsidRDefault="002021B3" w:rsidP="008E69C6">
      <w:pPr>
        <w:spacing w:after="120" w:line="240" w:lineRule="auto"/>
        <w:rPr>
          <w:bCs/>
          <w:i/>
          <w:szCs w:val="22"/>
          <w:lang w:val="es-ES"/>
        </w:rPr>
      </w:pPr>
      <w:r w:rsidRPr="005E4769">
        <w:rPr>
          <w:bCs/>
          <w:i/>
          <w:szCs w:val="22"/>
          <w:lang w:val="es-ES"/>
        </w:rPr>
        <w:t>Artículo 8. Cuantía y financiación</w:t>
      </w:r>
      <w:r w:rsidR="00896460" w:rsidRPr="005E4769">
        <w:rPr>
          <w:bCs/>
          <w:i/>
          <w:szCs w:val="22"/>
          <w:lang w:val="es-ES"/>
        </w:rPr>
        <w:t>.</w:t>
      </w:r>
    </w:p>
    <w:p w14:paraId="620086A8" w14:textId="05CA531E" w:rsidR="002021B3" w:rsidRPr="005E4769" w:rsidRDefault="00387A56" w:rsidP="005C3A42">
      <w:pPr>
        <w:spacing w:after="240" w:line="240" w:lineRule="auto"/>
        <w:rPr>
          <w:bCs/>
          <w:szCs w:val="22"/>
          <w:lang w:val="es-ES"/>
        </w:rPr>
      </w:pPr>
      <w:r w:rsidRPr="005E4769">
        <w:rPr>
          <w:bCs/>
          <w:szCs w:val="22"/>
          <w:lang w:val="es-ES"/>
        </w:rPr>
        <w:t xml:space="preserve">1. El importe máximo de las </w:t>
      </w:r>
      <w:r w:rsidR="008E69C6">
        <w:rPr>
          <w:bCs/>
          <w:szCs w:val="22"/>
          <w:lang w:val="es-ES"/>
        </w:rPr>
        <w:t xml:space="preserve">subvenciones otorgadas será de 17.547.214,85 </w:t>
      </w:r>
      <w:r w:rsidRPr="005E4769">
        <w:rPr>
          <w:bCs/>
          <w:szCs w:val="22"/>
          <w:lang w:val="es-ES"/>
        </w:rPr>
        <w:t>euros, con el siguiente desglose:</w:t>
      </w:r>
    </w:p>
    <w:p w14:paraId="07D89437" w14:textId="0D038DB6" w:rsidR="00387A56" w:rsidRPr="005E4769" w:rsidRDefault="008C77E3" w:rsidP="008E69C6">
      <w:pPr>
        <w:pStyle w:val="Prrafodelista"/>
        <w:numPr>
          <w:ilvl w:val="0"/>
          <w:numId w:val="2"/>
        </w:numPr>
        <w:spacing w:after="240" w:line="240" w:lineRule="auto"/>
        <w:rPr>
          <w:bCs/>
          <w:szCs w:val="22"/>
          <w:lang w:val="es-ES"/>
        </w:rPr>
      </w:pPr>
      <w:r w:rsidRPr="005E4769">
        <w:rPr>
          <w:bCs/>
          <w:szCs w:val="22"/>
          <w:lang w:val="es-ES"/>
        </w:rPr>
        <w:t>La dotación financiera máxima para la Comun</w:t>
      </w:r>
      <w:r w:rsidR="008E69C6">
        <w:rPr>
          <w:bCs/>
          <w:szCs w:val="22"/>
          <w:lang w:val="es-ES"/>
        </w:rPr>
        <w:t xml:space="preserve">idad de Madrid será de 1.560.820,39 </w:t>
      </w:r>
      <w:r w:rsidRPr="005E4769">
        <w:rPr>
          <w:bCs/>
          <w:szCs w:val="22"/>
          <w:lang w:val="es-ES"/>
        </w:rPr>
        <w:t>euros.</w:t>
      </w:r>
    </w:p>
    <w:p w14:paraId="2A3A9279" w14:textId="3212FD26" w:rsidR="008C77E3" w:rsidRPr="005E4769" w:rsidRDefault="008C77E3" w:rsidP="00595F2E">
      <w:pPr>
        <w:pStyle w:val="Prrafodelista"/>
        <w:numPr>
          <w:ilvl w:val="0"/>
          <w:numId w:val="2"/>
        </w:numPr>
        <w:spacing w:after="60" w:line="240" w:lineRule="auto"/>
        <w:ind w:left="714" w:hanging="357"/>
        <w:rPr>
          <w:bCs/>
          <w:szCs w:val="22"/>
          <w:lang w:val="es-ES"/>
        </w:rPr>
      </w:pPr>
      <w:r w:rsidRPr="005E4769">
        <w:rPr>
          <w:bCs/>
          <w:szCs w:val="22"/>
          <w:lang w:val="es-ES"/>
        </w:rPr>
        <w:t xml:space="preserve">La dotación financiera para las entidades locales será de </w:t>
      </w:r>
      <w:r w:rsidR="009170FF">
        <w:rPr>
          <w:bCs/>
          <w:szCs w:val="22"/>
          <w:lang w:val="es-ES"/>
        </w:rPr>
        <w:t>15.986.394,46</w:t>
      </w:r>
      <w:r w:rsidRPr="005E4769">
        <w:rPr>
          <w:bCs/>
          <w:szCs w:val="22"/>
          <w:lang w:val="es-ES"/>
        </w:rPr>
        <w:t xml:space="preserve"> euros. El importe máximo de las subvenciones será el siguiente:</w:t>
      </w:r>
    </w:p>
    <w:p w14:paraId="24120413" w14:textId="5F24A48C" w:rsidR="008C77E3" w:rsidRPr="005E4769" w:rsidRDefault="00B0330E" w:rsidP="00595F2E">
      <w:pPr>
        <w:pStyle w:val="Prrafodelista"/>
        <w:numPr>
          <w:ilvl w:val="0"/>
          <w:numId w:val="3"/>
        </w:numPr>
        <w:spacing w:after="60" w:line="240" w:lineRule="auto"/>
        <w:ind w:left="1276" w:hanging="425"/>
        <w:rPr>
          <w:bCs/>
          <w:szCs w:val="22"/>
          <w:lang w:val="es-ES"/>
        </w:rPr>
      </w:pPr>
      <w:r>
        <w:rPr>
          <w:bCs/>
          <w:szCs w:val="22"/>
          <w:lang w:val="es-ES"/>
        </w:rPr>
        <w:t xml:space="preserve">Ayuntamiento de </w:t>
      </w:r>
      <w:r w:rsidR="008C77E3" w:rsidRPr="005E4769">
        <w:rPr>
          <w:bCs/>
          <w:szCs w:val="22"/>
          <w:lang w:val="es-ES"/>
        </w:rPr>
        <w:t xml:space="preserve">A Coruña: </w:t>
      </w:r>
      <w:r w:rsidR="00D90624">
        <w:rPr>
          <w:bCs/>
          <w:szCs w:val="22"/>
          <w:lang w:val="es-ES"/>
        </w:rPr>
        <w:t xml:space="preserve">2.088.802,90 </w:t>
      </w:r>
      <w:r w:rsidR="008C77E3" w:rsidRPr="005E4769">
        <w:rPr>
          <w:bCs/>
          <w:szCs w:val="22"/>
          <w:lang w:val="es-ES"/>
        </w:rPr>
        <w:t>euros</w:t>
      </w:r>
    </w:p>
    <w:p w14:paraId="623317C1" w14:textId="39D0D4F4" w:rsidR="008C77E3" w:rsidRPr="005E4769" w:rsidRDefault="00B0330E" w:rsidP="00595F2E">
      <w:pPr>
        <w:pStyle w:val="Prrafodelista"/>
        <w:numPr>
          <w:ilvl w:val="0"/>
          <w:numId w:val="3"/>
        </w:numPr>
        <w:spacing w:after="60" w:line="240" w:lineRule="auto"/>
        <w:ind w:left="1276" w:hanging="425"/>
        <w:rPr>
          <w:bCs/>
          <w:szCs w:val="22"/>
          <w:lang w:val="es-ES"/>
        </w:rPr>
      </w:pPr>
      <w:r>
        <w:rPr>
          <w:bCs/>
          <w:szCs w:val="22"/>
          <w:lang w:val="es-ES"/>
        </w:rPr>
        <w:lastRenderedPageBreak/>
        <w:t xml:space="preserve">Ayuntamiento de </w:t>
      </w:r>
      <w:r w:rsidR="008C77E3" w:rsidRPr="005E4769">
        <w:rPr>
          <w:bCs/>
          <w:szCs w:val="22"/>
          <w:lang w:val="es-ES"/>
        </w:rPr>
        <w:t xml:space="preserve">Almadén: </w:t>
      </w:r>
      <w:r w:rsidR="00FF284E">
        <w:rPr>
          <w:bCs/>
          <w:szCs w:val="22"/>
          <w:lang w:val="es-ES"/>
        </w:rPr>
        <w:t xml:space="preserve">2.728.922,42 </w:t>
      </w:r>
      <w:r w:rsidR="008C77E3" w:rsidRPr="005E4769">
        <w:rPr>
          <w:bCs/>
          <w:szCs w:val="22"/>
          <w:lang w:val="es-ES"/>
        </w:rPr>
        <w:t>euros</w:t>
      </w:r>
    </w:p>
    <w:p w14:paraId="5D23328F" w14:textId="7F830983" w:rsidR="008C77E3" w:rsidRPr="005E4769" w:rsidRDefault="00B0330E" w:rsidP="00595F2E">
      <w:pPr>
        <w:pStyle w:val="Prrafodelista"/>
        <w:numPr>
          <w:ilvl w:val="0"/>
          <w:numId w:val="3"/>
        </w:numPr>
        <w:spacing w:after="60" w:line="240" w:lineRule="auto"/>
        <w:ind w:left="1276" w:hanging="425"/>
        <w:rPr>
          <w:bCs/>
          <w:szCs w:val="22"/>
          <w:lang w:val="es-ES"/>
        </w:rPr>
      </w:pPr>
      <w:r>
        <w:rPr>
          <w:bCs/>
          <w:szCs w:val="22"/>
          <w:lang w:val="es-ES"/>
        </w:rPr>
        <w:t xml:space="preserve">Ayuntamiento de </w:t>
      </w:r>
      <w:r w:rsidR="008C77E3" w:rsidRPr="005E4769">
        <w:rPr>
          <w:bCs/>
          <w:szCs w:val="22"/>
          <w:lang w:val="es-ES"/>
        </w:rPr>
        <w:t xml:space="preserve">Auritz/Burguete: </w:t>
      </w:r>
      <w:r w:rsidR="009170FF">
        <w:rPr>
          <w:bCs/>
          <w:szCs w:val="22"/>
          <w:lang w:val="es-ES"/>
        </w:rPr>
        <w:t>1.121.112,00</w:t>
      </w:r>
      <w:r w:rsidR="00FF284E">
        <w:rPr>
          <w:bCs/>
          <w:szCs w:val="22"/>
          <w:lang w:val="es-ES"/>
        </w:rPr>
        <w:t xml:space="preserve"> </w:t>
      </w:r>
      <w:r w:rsidR="008C77E3" w:rsidRPr="005E4769">
        <w:rPr>
          <w:bCs/>
          <w:szCs w:val="22"/>
          <w:lang w:val="es-ES"/>
        </w:rPr>
        <w:t>euros</w:t>
      </w:r>
    </w:p>
    <w:p w14:paraId="2A5783EC" w14:textId="23E8A14E" w:rsidR="008C77E3" w:rsidRPr="005E4769" w:rsidRDefault="00B0330E" w:rsidP="00595F2E">
      <w:pPr>
        <w:pStyle w:val="Prrafodelista"/>
        <w:numPr>
          <w:ilvl w:val="0"/>
          <w:numId w:val="3"/>
        </w:numPr>
        <w:spacing w:after="60" w:line="240" w:lineRule="auto"/>
        <w:ind w:left="1276" w:hanging="425"/>
        <w:rPr>
          <w:bCs/>
          <w:szCs w:val="22"/>
          <w:lang w:val="es-ES"/>
        </w:rPr>
      </w:pPr>
      <w:r>
        <w:rPr>
          <w:bCs/>
          <w:szCs w:val="22"/>
          <w:lang w:val="es-ES"/>
        </w:rPr>
        <w:t xml:space="preserve">Ayuntamiento de </w:t>
      </w:r>
      <w:r w:rsidR="008C77E3" w:rsidRPr="005E4769">
        <w:rPr>
          <w:bCs/>
          <w:szCs w:val="22"/>
          <w:lang w:val="es-ES"/>
        </w:rPr>
        <w:t xml:space="preserve">Esteribar: </w:t>
      </w:r>
      <w:r w:rsidR="009170FF">
        <w:rPr>
          <w:bCs/>
          <w:szCs w:val="22"/>
          <w:lang w:val="es-ES"/>
        </w:rPr>
        <w:t>1.868.048,00</w:t>
      </w:r>
      <w:r w:rsidR="00FF284E">
        <w:rPr>
          <w:bCs/>
          <w:szCs w:val="22"/>
          <w:lang w:val="es-ES"/>
        </w:rPr>
        <w:t xml:space="preserve"> </w:t>
      </w:r>
      <w:r w:rsidR="008C77E3" w:rsidRPr="005E4769">
        <w:rPr>
          <w:bCs/>
          <w:szCs w:val="22"/>
          <w:lang w:val="es-ES"/>
        </w:rPr>
        <w:t>euros</w:t>
      </w:r>
    </w:p>
    <w:p w14:paraId="7A6CC4C1" w14:textId="0564D271" w:rsidR="008C77E3" w:rsidRPr="005E4769" w:rsidRDefault="00B0330E" w:rsidP="00595F2E">
      <w:pPr>
        <w:pStyle w:val="Prrafodelista"/>
        <w:numPr>
          <w:ilvl w:val="0"/>
          <w:numId w:val="3"/>
        </w:numPr>
        <w:spacing w:after="60" w:line="240" w:lineRule="auto"/>
        <w:ind w:left="1276" w:hanging="425"/>
        <w:rPr>
          <w:bCs/>
          <w:szCs w:val="22"/>
          <w:lang w:val="es-ES"/>
        </w:rPr>
      </w:pPr>
      <w:r>
        <w:rPr>
          <w:bCs/>
          <w:szCs w:val="22"/>
          <w:lang w:val="es-ES"/>
        </w:rPr>
        <w:t xml:space="preserve">Ayuntamiento de </w:t>
      </w:r>
      <w:r w:rsidR="008C77E3" w:rsidRPr="005E4769">
        <w:rPr>
          <w:bCs/>
          <w:szCs w:val="22"/>
          <w:lang w:val="es-ES"/>
        </w:rPr>
        <w:t xml:space="preserve">Ferreira: </w:t>
      </w:r>
      <w:r w:rsidR="00E1614E">
        <w:rPr>
          <w:bCs/>
          <w:szCs w:val="22"/>
          <w:lang w:val="es-ES"/>
        </w:rPr>
        <w:t>410.000</w:t>
      </w:r>
      <w:r w:rsidR="008E69C6">
        <w:rPr>
          <w:bCs/>
          <w:szCs w:val="22"/>
          <w:lang w:val="es-ES"/>
        </w:rPr>
        <w:t xml:space="preserve">,00 </w:t>
      </w:r>
      <w:r w:rsidR="008C77E3" w:rsidRPr="005E4769">
        <w:rPr>
          <w:bCs/>
          <w:szCs w:val="22"/>
          <w:lang w:val="es-ES"/>
        </w:rPr>
        <w:t>euros</w:t>
      </w:r>
    </w:p>
    <w:p w14:paraId="39C52004" w14:textId="04C4BB4E" w:rsidR="008C77E3" w:rsidRPr="005E4769" w:rsidRDefault="00B0330E" w:rsidP="00595F2E">
      <w:pPr>
        <w:pStyle w:val="Prrafodelista"/>
        <w:numPr>
          <w:ilvl w:val="0"/>
          <w:numId w:val="3"/>
        </w:numPr>
        <w:spacing w:after="60" w:line="240" w:lineRule="auto"/>
        <w:ind w:left="1276" w:hanging="425"/>
        <w:rPr>
          <w:bCs/>
          <w:szCs w:val="22"/>
          <w:lang w:val="es-ES"/>
        </w:rPr>
      </w:pPr>
      <w:r>
        <w:rPr>
          <w:bCs/>
          <w:szCs w:val="22"/>
          <w:lang w:val="es-ES"/>
        </w:rPr>
        <w:t xml:space="preserve">Ayuntamiento de </w:t>
      </w:r>
      <w:r w:rsidR="008C77E3" w:rsidRPr="005E4769">
        <w:rPr>
          <w:bCs/>
          <w:szCs w:val="22"/>
          <w:lang w:val="es-ES"/>
        </w:rPr>
        <w:t xml:space="preserve">Hostalric: </w:t>
      </w:r>
      <w:r w:rsidR="00E1614E">
        <w:rPr>
          <w:bCs/>
          <w:szCs w:val="22"/>
          <w:lang w:val="es-ES"/>
        </w:rPr>
        <w:t>2.921.356,47</w:t>
      </w:r>
      <w:r w:rsidR="008C77E3" w:rsidRPr="005E4769">
        <w:rPr>
          <w:bCs/>
          <w:szCs w:val="22"/>
          <w:lang w:val="es-ES"/>
        </w:rPr>
        <w:t xml:space="preserve"> euros</w:t>
      </w:r>
    </w:p>
    <w:p w14:paraId="5A6A15B0" w14:textId="624CF6C9" w:rsidR="008C77E3" w:rsidRPr="005E4769" w:rsidRDefault="00B0330E" w:rsidP="00595F2E">
      <w:pPr>
        <w:pStyle w:val="Prrafodelista"/>
        <w:numPr>
          <w:ilvl w:val="0"/>
          <w:numId w:val="3"/>
        </w:numPr>
        <w:spacing w:after="60" w:line="240" w:lineRule="auto"/>
        <w:ind w:left="1276" w:hanging="425"/>
        <w:rPr>
          <w:bCs/>
          <w:szCs w:val="22"/>
          <w:lang w:val="es-ES"/>
        </w:rPr>
      </w:pPr>
      <w:r>
        <w:rPr>
          <w:bCs/>
          <w:szCs w:val="22"/>
          <w:lang w:val="es-ES"/>
        </w:rPr>
        <w:t xml:space="preserve">Ayuntamiento de </w:t>
      </w:r>
      <w:r w:rsidR="008C77E3" w:rsidRPr="005E4769">
        <w:rPr>
          <w:bCs/>
          <w:szCs w:val="22"/>
          <w:lang w:val="es-ES"/>
        </w:rPr>
        <w:t xml:space="preserve">Santa Cruz de Mudela: </w:t>
      </w:r>
      <w:r w:rsidR="00FF284E">
        <w:rPr>
          <w:bCs/>
          <w:szCs w:val="22"/>
          <w:lang w:val="es-ES"/>
        </w:rPr>
        <w:t>1.594.472,00</w:t>
      </w:r>
      <w:r w:rsidR="00FF284E" w:rsidRPr="005E4769">
        <w:rPr>
          <w:bCs/>
          <w:szCs w:val="22"/>
          <w:lang w:val="es-ES"/>
        </w:rPr>
        <w:t xml:space="preserve"> </w:t>
      </w:r>
      <w:r w:rsidR="008C77E3" w:rsidRPr="005E4769">
        <w:rPr>
          <w:bCs/>
          <w:szCs w:val="22"/>
          <w:lang w:val="es-ES"/>
        </w:rPr>
        <w:t>euros</w:t>
      </w:r>
    </w:p>
    <w:p w14:paraId="32CEF1C8" w14:textId="44BFF966" w:rsidR="008C77E3" w:rsidRPr="005E4769" w:rsidRDefault="00B0330E" w:rsidP="00595F2E">
      <w:pPr>
        <w:pStyle w:val="Prrafodelista"/>
        <w:numPr>
          <w:ilvl w:val="0"/>
          <w:numId w:val="3"/>
        </w:numPr>
        <w:spacing w:after="60" w:line="240" w:lineRule="auto"/>
        <w:ind w:left="1276" w:hanging="425"/>
        <w:rPr>
          <w:bCs/>
          <w:szCs w:val="22"/>
          <w:lang w:val="es-ES"/>
        </w:rPr>
      </w:pPr>
      <w:r>
        <w:rPr>
          <w:bCs/>
          <w:szCs w:val="22"/>
          <w:lang w:val="es-ES"/>
        </w:rPr>
        <w:t xml:space="preserve">Ayuntamiento de </w:t>
      </w:r>
      <w:r w:rsidR="008C77E3" w:rsidRPr="005E4769">
        <w:rPr>
          <w:bCs/>
          <w:szCs w:val="22"/>
          <w:lang w:val="es-ES"/>
        </w:rPr>
        <w:t xml:space="preserve">Santa Pola: </w:t>
      </w:r>
      <w:r w:rsidR="00E1614E">
        <w:rPr>
          <w:bCs/>
          <w:szCs w:val="22"/>
        </w:rPr>
        <w:t>1.253.680,</w:t>
      </w:r>
      <w:r w:rsidR="00FA6E2E">
        <w:rPr>
          <w:bCs/>
          <w:szCs w:val="22"/>
        </w:rPr>
        <w:t xml:space="preserve">68 </w:t>
      </w:r>
      <w:r w:rsidR="008C77E3" w:rsidRPr="005E4769">
        <w:rPr>
          <w:bCs/>
          <w:szCs w:val="22"/>
          <w:lang w:val="es-ES"/>
        </w:rPr>
        <w:t>euros</w:t>
      </w:r>
    </w:p>
    <w:p w14:paraId="4DAD3A8E" w14:textId="59EEAE87" w:rsidR="008C77E3" w:rsidRPr="005E4769" w:rsidRDefault="00B0330E" w:rsidP="00595F2E">
      <w:pPr>
        <w:pStyle w:val="Prrafodelista"/>
        <w:numPr>
          <w:ilvl w:val="0"/>
          <w:numId w:val="3"/>
        </w:numPr>
        <w:spacing w:after="240" w:line="240" w:lineRule="auto"/>
        <w:ind w:left="1276" w:hanging="425"/>
        <w:rPr>
          <w:bCs/>
          <w:szCs w:val="22"/>
          <w:lang w:val="es-ES"/>
        </w:rPr>
      </w:pPr>
      <w:r>
        <w:rPr>
          <w:bCs/>
          <w:szCs w:val="22"/>
          <w:lang w:val="es-ES"/>
        </w:rPr>
        <w:t xml:space="preserve">Ayuntamiento de </w:t>
      </w:r>
      <w:r w:rsidR="008C77E3" w:rsidRPr="005E4769">
        <w:rPr>
          <w:bCs/>
          <w:szCs w:val="22"/>
          <w:lang w:val="es-ES"/>
        </w:rPr>
        <w:t xml:space="preserve">Villanueva de la Jara: </w:t>
      </w:r>
      <w:r w:rsidR="006A12FD">
        <w:rPr>
          <w:bCs/>
          <w:szCs w:val="22"/>
          <w:lang w:val="es-ES"/>
        </w:rPr>
        <w:t xml:space="preserve">1.999.999,99 </w:t>
      </w:r>
      <w:r w:rsidR="008C77E3" w:rsidRPr="005E4769">
        <w:rPr>
          <w:bCs/>
          <w:szCs w:val="22"/>
          <w:lang w:val="es-ES"/>
        </w:rPr>
        <w:t>euros</w:t>
      </w:r>
    </w:p>
    <w:p w14:paraId="50B2D146" w14:textId="4E590017" w:rsidR="004C08B4" w:rsidRPr="005E4769" w:rsidRDefault="004C08B4" w:rsidP="00C770B1">
      <w:pPr>
        <w:spacing w:after="240" w:line="240" w:lineRule="auto"/>
        <w:rPr>
          <w:bCs/>
          <w:szCs w:val="22"/>
          <w:lang w:val="es-ES"/>
        </w:rPr>
      </w:pPr>
      <w:r w:rsidRPr="005E4769">
        <w:rPr>
          <w:bCs/>
          <w:szCs w:val="22"/>
          <w:lang w:val="es-ES"/>
        </w:rPr>
        <w:t>2.</w:t>
      </w:r>
      <w:r w:rsidR="00C770B1">
        <w:rPr>
          <w:bCs/>
          <w:szCs w:val="22"/>
          <w:lang w:val="es-ES"/>
        </w:rPr>
        <w:t xml:space="preserve"> </w:t>
      </w:r>
      <w:r w:rsidR="00C770B1" w:rsidRPr="00C770B1">
        <w:rPr>
          <w:bCs/>
          <w:szCs w:val="22"/>
          <w:lang w:val="es-ES"/>
        </w:rPr>
        <w:t>La cuantía de estas subvenciones se imputará a las siguientes partidas presupuestarias del Ministerio de Industria y Turismo en los Presupuestos Generales del Estado para 2023, prorrogados para 2025: la partida 20.04.432A.750, destinada a "subvenciones para proyectos sostenibles de mantenimiento y rehabilitación de patrimonio turístico</w:t>
      </w:r>
      <w:r w:rsidR="00E92159">
        <w:rPr>
          <w:bCs/>
          <w:szCs w:val="22"/>
          <w:lang w:val="es-ES"/>
        </w:rPr>
        <w:t xml:space="preserve"> de Comunidades Autónomas</w:t>
      </w:r>
      <w:r w:rsidR="00C770B1" w:rsidRPr="00C770B1">
        <w:rPr>
          <w:bCs/>
          <w:szCs w:val="22"/>
          <w:lang w:val="es-ES"/>
        </w:rPr>
        <w:t>", y la partida 20.04.432A.760, destinada a "subvenciones para proyectos sostenibles de mantenimiento y rehabilitac</w:t>
      </w:r>
      <w:r w:rsidR="00E92159">
        <w:rPr>
          <w:bCs/>
          <w:szCs w:val="22"/>
          <w:lang w:val="es-ES"/>
        </w:rPr>
        <w:t>ión de patrimonio turístico de Entidades L</w:t>
      </w:r>
      <w:r w:rsidR="00C770B1" w:rsidRPr="00C770B1">
        <w:rPr>
          <w:bCs/>
          <w:szCs w:val="22"/>
          <w:lang w:val="es-ES"/>
        </w:rPr>
        <w:t>ocales"</w:t>
      </w:r>
    </w:p>
    <w:p w14:paraId="667D56CB" w14:textId="55F581CF" w:rsidR="00EE5977" w:rsidRPr="00E57AFF" w:rsidRDefault="00896460" w:rsidP="00E57AFF">
      <w:pPr>
        <w:spacing w:after="120" w:line="240" w:lineRule="auto"/>
        <w:rPr>
          <w:bCs/>
          <w:i/>
          <w:szCs w:val="22"/>
          <w:lang w:val="es-ES"/>
        </w:rPr>
      </w:pPr>
      <w:r w:rsidRPr="005E4769">
        <w:rPr>
          <w:bCs/>
          <w:i/>
          <w:szCs w:val="22"/>
          <w:lang w:val="es-ES"/>
        </w:rPr>
        <w:t>Artículo 9. Compatibilidad de la subvención.</w:t>
      </w:r>
    </w:p>
    <w:p w14:paraId="39CDF387" w14:textId="6107AC47" w:rsidR="00EE5977" w:rsidRPr="00EE5977" w:rsidRDefault="005627BE" w:rsidP="00E57AFF">
      <w:pPr>
        <w:spacing w:after="120" w:line="240" w:lineRule="auto"/>
        <w:rPr>
          <w:bCs/>
          <w:szCs w:val="22"/>
          <w:lang w:val="es-ES"/>
        </w:rPr>
      </w:pPr>
      <w:r>
        <w:rPr>
          <w:bCs/>
          <w:szCs w:val="22"/>
          <w:lang w:val="es-ES"/>
        </w:rPr>
        <w:t xml:space="preserve">1. </w:t>
      </w:r>
      <w:r w:rsidR="00EE5977" w:rsidRPr="00EE5977">
        <w:rPr>
          <w:bCs/>
          <w:szCs w:val="22"/>
          <w:lang w:val="es-ES"/>
        </w:rPr>
        <w:t>La actividad a desarrollar podrá admitir la percepción de otras ayudas procedentes de cualesquiera Administraciones o entes públicos o privados, nacionales, comunitarias o de cualquier otra organización internacional, siempre que el importe de las mismas sea de tal cuantía que, aisladamente o en concurrencia con otras, no s</w:t>
      </w:r>
      <w:r w:rsidR="00EE5977">
        <w:rPr>
          <w:bCs/>
          <w:szCs w:val="22"/>
          <w:lang w:val="es-ES"/>
        </w:rPr>
        <w:t>upere el coste de la actuación.</w:t>
      </w:r>
    </w:p>
    <w:p w14:paraId="2F8FC668" w14:textId="029538E9" w:rsidR="005627BE" w:rsidRDefault="005627BE" w:rsidP="005627BE">
      <w:pPr>
        <w:spacing w:after="120" w:line="240" w:lineRule="auto"/>
        <w:rPr>
          <w:bCs/>
          <w:szCs w:val="22"/>
          <w:lang w:val="es-ES"/>
        </w:rPr>
      </w:pPr>
      <w:r>
        <w:rPr>
          <w:bCs/>
          <w:szCs w:val="22"/>
          <w:lang w:val="es-ES"/>
        </w:rPr>
        <w:t xml:space="preserve">2. </w:t>
      </w:r>
      <w:r w:rsidR="00EE5977" w:rsidRPr="00EE5977">
        <w:rPr>
          <w:bCs/>
          <w:szCs w:val="22"/>
          <w:lang w:val="es-ES"/>
        </w:rPr>
        <w:t>Se deberá comunicar al órgano concedente la obtención de otras ayudas, ingresos o recursos que financien las actividades ejecutadas.</w:t>
      </w:r>
      <w:r>
        <w:rPr>
          <w:bCs/>
          <w:szCs w:val="22"/>
          <w:lang w:val="es-ES"/>
        </w:rPr>
        <w:t xml:space="preserve"> </w:t>
      </w:r>
      <w:r w:rsidR="00EE5977" w:rsidRPr="00EE5977">
        <w:rPr>
          <w:bCs/>
          <w:szCs w:val="22"/>
          <w:lang w:val="es-ES"/>
        </w:rPr>
        <w:t>Esta comunicación deberá efectuarse tan pronto como se conozca y, en todo caso, con anterioridad a la justificación de la aplicación dada a los fondos percibidos.</w:t>
      </w:r>
      <w:r>
        <w:rPr>
          <w:bCs/>
          <w:szCs w:val="22"/>
          <w:lang w:val="es-ES"/>
        </w:rPr>
        <w:t xml:space="preserve"> </w:t>
      </w:r>
    </w:p>
    <w:p w14:paraId="40BC21BE" w14:textId="5C8A96C0" w:rsidR="005627BE" w:rsidRPr="00EE5977" w:rsidRDefault="005627BE" w:rsidP="00E57AFF">
      <w:pPr>
        <w:spacing w:after="120" w:line="240" w:lineRule="auto"/>
        <w:rPr>
          <w:bCs/>
          <w:szCs w:val="22"/>
          <w:lang w:val="es-ES"/>
        </w:rPr>
      </w:pPr>
      <w:r>
        <w:rPr>
          <w:bCs/>
          <w:szCs w:val="22"/>
          <w:lang w:val="es-ES"/>
        </w:rPr>
        <w:t xml:space="preserve">3. En caso de que las ayudas percibidas superen el coste de la actuación, los beneficiarios estarán obligados al reintegro. </w:t>
      </w:r>
    </w:p>
    <w:p w14:paraId="7F70018E" w14:textId="37F98035" w:rsidR="005A3EF0" w:rsidRPr="005E4769" w:rsidRDefault="005A3EF0" w:rsidP="005A3EF0">
      <w:pPr>
        <w:spacing w:after="120" w:line="240" w:lineRule="auto"/>
        <w:rPr>
          <w:bCs/>
          <w:szCs w:val="22"/>
          <w:lang w:val="es-ES"/>
        </w:rPr>
      </w:pPr>
      <w:r w:rsidRPr="005E4769">
        <w:rPr>
          <w:bCs/>
          <w:i/>
          <w:szCs w:val="22"/>
          <w:lang w:val="es-ES"/>
        </w:rPr>
        <w:t>Artículo 10. Pago de la subvención.</w:t>
      </w:r>
    </w:p>
    <w:p w14:paraId="79B851AF" w14:textId="6F96A2B7" w:rsidR="005A3EF0" w:rsidRPr="005E4769" w:rsidRDefault="005A3EF0" w:rsidP="005A3EF0">
      <w:pPr>
        <w:spacing w:after="120" w:line="240" w:lineRule="auto"/>
        <w:rPr>
          <w:bCs/>
          <w:szCs w:val="22"/>
          <w:lang w:val="es-ES"/>
        </w:rPr>
      </w:pPr>
      <w:r w:rsidRPr="005E4769">
        <w:rPr>
          <w:bCs/>
          <w:szCs w:val="22"/>
          <w:lang w:val="es-ES"/>
        </w:rPr>
        <w:t xml:space="preserve">1. El pago tendrá el carácter de pago anticipado y </w:t>
      </w:r>
      <w:r w:rsidR="00131BE2">
        <w:rPr>
          <w:bCs/>
          <w:szCs w:val="22"/>
          <w:lang w:val="es-ES"/>
        </w:rPr>
        <w:t xml:space="preserve">se hará </w:t>
      </w:r>
      <w:r w:rsidRPr="005E4769">
        <w:rPr>
          <w:bCs/>
          <w:szCs w:val="22"/>
          <w:lang w:val="es-ES"/>
        </w:rPr>
        <w:t>en un único pago, en virtud de lo dispuesto en el artículo 34.4 de la Ley 38/2003, de 17 de noviembre.</w:t>
      </w:r>
    </w:p>
    <w:p w14:paraId="5950A7A8" w14:textId="2F93B306" w:rsidR="003234D9" w:rsidRPr="005E4769" w:rsidRDefault="005A3EF0" w:rsidP="003234D9">
      <w:pPr>
        <w:spacing w:after="240" w:line="240" w:lineRule="auto"/>
        <w:rPr>
          <w:bCs/>
          <w:szCs w:val="22"/>
          <w:lang w:val="es-ES"/>
        </w:rPr>
      </w:pPr>
      <w:r w:rsidRPr="005E4769">
        <w:rPr>
          <w:bCs/>
          <w:szCs w:val="22"/>
          <w:lang w:val="es-ES"/>
        </w:rPr>
        <w:t>2. El pago de la subvención se realizará sin necesidad de constitución de fianza o garantía en virtud de lo previsto en el artículo 42.2.a) del Reglamento de la Ley 38/2003, de 17 de noviembre, aprobado por el Real Decre</w:t>
      </w:r>
      <w:r w:rsidR="003234D9">
        <w:rPr>
          <w:bCs/>
          <w:szCs w:val="22"/>
          <w:lang w:val="es-ES"/>
        </w:rPr>
        <w:t>to 887/2006, de 21 de julio.</w:t>
      </w:r>
    </w:p>
    <w:p w14:paraId="1729B98D" w14:textId="005B9BB0" w:rsidR="005E4769" w:rsidRDefault="005E4769" w:rsidP="005E4769">
      <w:pPr>
        <w:spacing w:after="240" w:line="240" w:lineRule="auto"/>
        <w:jc w:val="center"/>
        <w:rPr>
          <w:bCs/>
          <w:sz w:val="24"/>
          <w:szCs w:val="24"/>
          <w:lang w:val="es-ES"/>
        </w:rPr>
      </w:pPr>
      <w:r>
        <w:rPr>
          <w:bCs/>
          <w:sz w:val="24"/>
          <w:szCs w:val="24"/>
          <w:lang w:val="es-ES"/>
        </w:rPr>
        <w:t>CAPÍTULO IV</w:t>
      </w:r>
    </w:p>
    <w:p w14:paraId="55704F88" w14:textId="6ED6E86F" w:rsidR="005E4769" w:rsidRDefault="005E4769" w:rsidP="005E4769">
      <w:pPr>
        <w:spacing w:after="240" w:line="240" w:lineRule="auto"/>
        <w:jc w:val="center"/>
        <w:rPr>
          <w:b/>
          <w:bCs/>
          <w:sz w:val="24"/>
          <w:szCs w:val="24"/>
          <w:lang w:val="es-ES"/>
        </w:rPr>
      </w:pPr>
      <w:r>
        <w:rPr>
          <w:b/>
          <w:bCs/>
          <w:sz w:val="24"/>
          <w:szCs w:val="24"/>
          <w:lang w:val="es-ES"/>
        </w:rPr>
        <w:t>Obligaciones de los beneficiarios</w:t>
      </w:r>
    </w:p>
    <w:p w14:paraId="459FDB3E" w14:textId="71952E44" w:rsidR="005E4769" w:rsidRDefault="00002A55" w:rsidP="00002A55">
      <w:pPr>
        <w:spacing w:after="120" w:line="240" w:lineRule="auto"/>
        <w:rPr>
          <w:bCs/>
          <w:szCs w:val="22"/>
          <w:lang w:val="es-ES"/>
        </w:rPr>
      </w:pPr>
      <w:r w:rsidRPr="00002A55">
        <w:rPr>
          <w:bCs/>
          <w:i/>
          <w:szCs w:val="22"/>
          <w:lang w:val="es-ES"/>
        </w:rPr>
        <w:t>Artículo 11. Obligaciones de la entidad beneficiaria.</w:t>
      </w:r>
    </w:p>
    <w:p w14:paraId="18BC0D5A" w14:textId="170ACB57" w:rsidR="00002A55" w:rsidRPr="00002A55" w:rsidRDefault="00002A55" w:rsidP="00002A55">
      <w:pPr>
        <w:spacing w:after="120" w:line="240" w:lineRule="auto"/>
        <w:rPr>
          <w:bCs/>
          <w:szCs w:val="22"/>
          <w:lang w:val="es-ES"/>
        </w:rPr>
      </w:pPr>
      <w:r w:rsidRPr="00002A55">
        <w:rPr>
          <w:bCs/>
          <w:szCs w:val="22"/>
          <w:lang w:val="es-ES"/>
        </w:rPr>
        <w:t>Con carácter general, son obligaciones de la entidad beneficiaria las señaladas en el artículo 14 de la Ley 38/2003, de 17 de noviembre y</w:t>
      </w:r>
      <w:r w:rsidR="0025359A">
        <w:rPr>
          <w:bCs/>
          <w:szCs w:val="22"/>
          <w:lang w:val="es-ES"/>
        </w:rPr>
        <w:t>,</w:t>
      </w:r>
      <w:r w:rsidR="0076604A">
        <w:rPr>
          <w:bCs/>
          <w:szCs w:val="22"/>
          <w:lang w:val="es-ES"/>
        </w:rPr>
        <w:t xml:space="preserve"> entre otras</w:t>
      </w:r>
      <w:r w:rsidRPr="00002A55">
        <w:rPr>
          <w:bCs/>
          <w:szCs w:val="22"/>
          <w:lang w:val="es-ES"/>
        </w:rPr>
        <w:t>, las siguientes:</w:t>
      </w:r>
    </w:p>
    <w:p w14:paraId="01590772" w14:textId="4DC93F72" w:rsidR="00002A55" w:rsidRPr="00F95F59" w:rsidRDefault="00002A55" w:rsidP="00595F2E">
      <w:pPr>
        <w:pStyle w:val="Prrafodelista"/>
        <w:numPr>
          <w:ilvl w:val="0"/>
          <w:numId w:val="4"/>
        </w:numPr>
        <w:spacing w:after="60" w:line="240" w:lineRule="auto"/>
        <w:ind w:left="714" w:hanging="357"/>
        <w:rPr>
          <w:b/>
          <w:szCs w:val="22"/>
          <w:lang w:val="es-ES"/>
        </w:rPr>
      </w:pPr>
      <w:r w:rsidRPr="00002A55">
        <w:rPr>
          <w:bCs/>
          <w:szCs w:val="22"/>
          <w:lang w:val="es-ES"/>
        </w:rPr>
        <w:t>Realizar la actividad que fundamenta la concesión de la subvención conforme con la normativa que sea aplicab</w:t>
      </w:r>
      <w:r w:rsidR="00FB5ECC">
        <w:rPr>
          <w:bCs/>
          <w:szCs w:val="22"/>
          <w:lang w:val="es-ES"/>
        </w:rPr>
        <w:t>le.</w:t>
      </w:r>
    </w:p>
    <w:p w14:paraId="4F7F5A68" w14:textId="48724D1D" w:rsidR="00002A55" w:rsidRPr="00002A55" w:rsidRDefault="00002A55" w:rsidP="00595F2E">
      <w:pPr>
        <w:pStyle w:val="Prrafodelista"/>
        <w:numPr>
          <w:ilvl w:val="0"/>
          <w:numId w:val="4"/>
        </w:numPr>
        <w:spacing w:after="60" w:line="240" w:lineRule="auto"/>
        <w:ind w:left="714" w:hanging="357"/>
        <w:rPr>
          <w:bCs/>
          <w:szCs w:val="22"/>
          <w:lang w:val="es-ES"/>
        </w:rPr>
      </w:pPr>
      <w:r w:rsidRPr="00002A55">
        <w:rPr>
          <w:bCs/>
          <w:szCs w:val="22"/>
          <w:lang w:val="es-ES"/>
        </w:rPr>
        <w:t>Justificar ante el órgano concedente la realización de las actividades subvencionadas.</w:t>
      </w:r>
    </w:p>
    <w:p w14:paraId="63BC383F" w14:textId="5EAC7D8F" w:rsidR="00002A55" w:rsidRPr="00002A55" w:rsidRDefault="00002A55" w:rsidP="00595F2E">
      <w:pPr>
        <w:pStyle w:val="Prrafodelista"/>
        <w:numPr>
          <w:ilvl w:val="0"/>
          <w:numId w:val="4"/>
        </w:numPr>
        <w:spacing w:after="60" w:line="240" w:lineRule="auto"/>
        <w:ind w:left="714" w:hanging="357"/>
        <w:rPr>
          <w:bCs/>
          <w:szCs w:val="22"/>
          <w:lang w:val="es-ES"/>
        </w:rPr>
      </w:pPr>
      <w:r w:rsidRPr="00002A55">
        <w:rPr>
          <w:bCs/>
          <w:szCs w:val="22"/>
          <w:lang w:val="es-ES"/>
        </w:rPr>
        <w:lastRenderedPageBreak/>
        <w:t>Someterse a las actuaciones de comprobación a efectuar por el órgano concedente, así como cualesquiera otras de comprobación y control financiero que pueda realizar la Intervención General de la Administración del Estado conforme a la Ley 38/2003, de 17 de noviembre, aportando cuanta información le sea requerida en el ejercicio de las actuaciones objeto de la subvención.</w:t>
      </w:r>
    </w:p>
    <w:p w14:paraId="46C6C6D7" w14:textId="5AB03358" w:rsidR="00002A55" w:rsidRPr="00002A55" w:rsidRDefault="00002A55" w:rsidP="00595F2E">
      <w:pPr>
        <w:pStyle w:val="Prrafodelista"/>
        <w:numPr>
          <w:ilvl w:val="0"/>
          <w:numId w:val="4"/>
        </w:numPr>
        <w:spacing w:after="60" w:line="240" w:lineRule="auto"/>
        <w:ind w:left="714" w:hanging="357"/>
        <w:rPr>
          <w:bCs/>
          <w:szCs w:val="22"/>
          <w:lang w:val="es-ES"/>
        </w:rPr>
      </w:pPr>
      <w:r w:rsidRPr="00002A55">
        <w:rPr>
          <w:bCs/>
          <w:szCs w:val="22"/>
          <w:lang w:val="es-ES"/>
        </w:rPr>
        <w:t>Comunicar al órgano concedente la obtención de otras subvenciones, ayudas, ingresos o recursos que financien las actividades subvencionadas, procedentes de la Administración General del Estado u otras administraciones públicas, entes públicos o privados o personas físicas, nacionales o internacionales, así como el importe de los mismos. Dicha comunicación se realizará tan pronto como se conozca, y en todo caso con anterioridad a la justificación de la aplicación dada a los fondos recibidos.</w:t>
      </w:r>
    </w:p>
    <w:p w14:paraId="52C70CE8" w14:textId="3CA95014" w:rsidR="00002A55" w:rsidRPr="00002A55" w:rsidRDefault="00002A55" w:rsidP="00595F2E">
      <w:pPr>
        <w:pStyle w:val="Prrafodelista"/>
        <w:numPr>
          <w:ilvl w:val="0"/>
          <w:numId w:val="4"/>
        </w:numPr>
        <w:spacing w:after="60" w:line="240" w:lineRule="auto"/>
        <w:ind w:left="714" w:hanging="357"/>
        <w:rPr>
          <w:bCs/>
          <w:szCs w:val="22"/>
          <w:lang w:val="es-ES"/>
        </w:rPr>
      </w:pPr>
      <w:r w:rsidRPr="00002A55">
        <w:rPr>
          <w:bCs/>
          <w:szCs w:val="22"/>
          <w:lang w:val="es-ES"/>
        </w:rPr>
        <w:t>Conservar los documentos justificativos de la aplicación de los fondos recibidos, en tanto puedan ser objeto de las actuaciones de comprobación y control.</w:t>
      </w:r>
    </w:p>
    <w:p w14:paraId="39470237" w14:textId="68A15BCE" w:rsidR="00002A55" w:rsidRPr="00002A55" w:rsidRDefault="00002A55" w:rsidP="00595F2E">
      <w:pPr>
        <w:pStyle w:val="Prrafodelista"/>
        <w:numPr>
          <w:ilvl w:val="0"/>
          <w:numId w:val="4"/>
        </w:numPr>
        <w:spacing w:after="60" w:line="240" w:lineRule="auto"/>
        <w:ind w:left="714" w:hanging="357"/>
        <w:rPr>
          <w:bCs/>
          <w:szCs w:val="22"/>
          <w:lang w:val="es-ES"/>
        </w:rPr>
      </w:pPr>
      <w:r w:rsidRPr="00002A55">
        <w:rPr>
          <w:bCs/>
          <w:szCs w:val="22"/>
          <w:lang w:val="es-ES"/>
        </w:rPr>
        <w:t>Hacer constar en todas las actuaciones de publicidad y comunicación relativas a la subvención objeto de este re</w:t>
      </w:r>
      <w:r w:rsidR="002426AC">
        <w:rPr>
          <w:bCs/>
          <w:szCs w:val="22"/>
          <w:lang w:val="es-ES"/>
        </w:rPr>
        <w:t xml:space="preserve">al decreto, la participación del Ministerio de Industria y </w:t>
      </w:r>
      <w:r w:rsidR="0025359A">
        <w:rPr>
          <w:bCs/>
          <w:szCs w:val="22"/>
          <w:lang w:val="es-ES"/>
        </w:rPr>
        <w:t>T</w:t>
      </w:r>
      <w:r w:rsidR="002426AC">
        <w:rPr>
          <w:bCs/>
          <w:szCs w:val="22"/>
          <w:lang w:val="es-ES"/>
        </w:rPr>
        <w:t xml:space="preserve">urismo en la </w:t>
      </w:r>
      <w:r w:rsidR="00B82B77">
        <w:rPr>
          <w:bCs/>
          <w:szCs w:val="22"/>
          <w:lang w:val="es-ES"/>
        </w:rPr>
        <w:t xml:space="preserve">financiación, </w:t>
      </w:r>
      <w:r w:rsidRPr="00002A55">
        <w:rPr>
          <w:bCs/>
          <w:szCs w:val="22"/>
          <w:lang w:val="es-ES"/>
        </w:rPr>
        <w:t>mediante la inclusión de la imagen institucional en los soportes correspondientes, conforme a la normativa vigente, y hacer figurar expresamente el logotipo, según el formato que le indique el órgano concedente.</w:t>
      </w:r>
    </w:p>
    <w:p w14:paraId="031CCB43" w14:textId="784DDC25" w:rsidR="00002A55" w:rsidRDefault="00002A55" w:rsidP="00595F2E">
      <w:pPr>
        <w:pStyle w:val="Prrafodelista"/>
        <w:numPr>
          <w:ilvl w:val="0"/>
          <w:numId w:val="4"/>
        </w:numPr>
        <w:spacing w:after="240" w:line="240" w:lineRule="auto"/>
        <w:ind w:left="714" w:hanging="357"/>
        <w:rPr>
          <w:bCs/>
          <w:szCs w:val="22"/>
          <w:lang w:val="es-ES"/>
        </w:rPr>
      </w:pPr>
      <w:r w:rsidRPr="00002A55">
        <w:rPr>
          <w:bCs/>
          <w:szCs w:val="22"/>
          <w:lang w:val="es-ES"/>
        </w:rPr>
        <w:t>En todo caso, la entidad beneficiaria deberá registrar las subvenciones y ayudas públicas que conceda o los contratos que celebre en ejecución de las actuaciones financiadas a través de este real decreto en la Base de Datos Nacional de Subvenciones y en la Plataforma de Contratación del Sector Público, respectivamente.</w:t>
      </w:r>
    </w:p>
    <w:p w14:paraId="5E0367AF" w14:textId="63A5293D" w:rsidR="00002A55" w:rsidRPr="00002A55" w:rsidRDefault="00002A55" w:rsidP="00002A55">
      <w:pPr>
        <w:spacing w:after="120" w:line="240" w:lineRule="auto"/>
        <w:ind w:left="357"/>
        <w:rPr>
          <w:bCs/>
          <w:szCs w:val="22"/>
          <w:lang w:val="es-ES"/>
        </w:rPr>
      </w:pPr>
      <w:r w:rsidRPr="00002A55">
        <w:rPr>
          <w:bCs/>
          <w:i/>
          <w:szCs w:val="22"/>
          <w:lang w:val="es-ES"/>
        </w:rPr>
        <w:t>Artículo 12. Régimen de justificación.</w:t>
      </w:r>
    </w:p>
    <w:p w14:paraId="77C1009D" w14:textId="7751EBD7" w:rsidR="00002A55" w:rsidRPr="00002A55" w:rsidRDefault="00002A55" w:rsidP="00002A55">
      <w:pPr>
        <w:spacing w:after="240" w:line="240" w:lineRule="auto"/>
        <w:ind w:left="357"/>
        <w:rPr>
          <w:bCs/>
          <w:szCs w:val="22"/>
          <w:lang w:val="es-ES"/>
        </w:rPr>
      </w:pPr>
      <w:r w:rsidRPr="00002A55">
        <w:rPr>
          <w:bCs/>
          <w:szCs w:val="22"/>
          <w:lang w:val="es-ES"/>
        </w:rPr>
        <w:t xml:space="preserve">1. La justificación de la subvención se realizará, según lo dispuesto en el artículo 30 de la Ley 38/2003, de 17 de noviembre, y en el artículo 74 </w:t>
      </w:r>
      <w:r w:rsidR="001D5F4D" w:rsidRPr="001D5F4D">
        <w:rPr>
          <w:bCs/>
          <w:szCs w:val="22"/>
          <w:lang w:val="es-ES"/>
        </w:rPr>
        <w:t>del Reglamento de la Ley 38/2003, de 17 de noviembre, aprobado mediante Real D</w:t>
      </w:r>
      <w:r w:rsidR="001D5F4D">
        <w:rPr>
          <w:bCs/>
          <w:szCs w:val="22"/>
          <w:lang w:val="es-ES"/>
        </w:rPr>
        <w:t>ecreto 887/2006, de 21 de julio</w:t>
      </w:r>
      <w:r w:rsidRPr="00002A55">
        <w:rPr>
          <w:bCs/>
          <w:szCs w:val="22"/>
          <w:lang w:val="es-ES"/>
        </w:rPr>
        <w:t>, mediante la presentación de una cuenta justificativa, firmada por el titular del órgano competente en materia de turismo de</w:t>
      </w:r>
      <w:r>
        <w:rPr>
          <w:bCs/>
          <w:szCs w:val="22"/>
          <w:lang w:val="es-ES"/>
        </w:rPr>
        <w:t xml:space="preserve"> </w:t>
      </w:r>
      <w:r w:rsidRPr="00002A55">
        <w:rPr>
          <w:bCs/>
          <w:szCs w:val="22"/>
          <w:lang w:val="es-ES"/>
        </w:rPr>
        <w:t>l</w:t>
      </w:r>
      <w:r>
        <w:rPr>
          <w:bCs/>
          <w:szCs w:val="22"/>
          <w:lang w:val="es-ES"/>
        </w:rPr>
        <w:t>as entidades beneficiarias</w:t>
      </w:r>
      <w:r w:rsidRPr="00002A55">
        <w:rPr>
          <w:bCs/>
          <w:szCs w:val="22"/>
          <w:lang w:val="es-ES"/>
        </w:rPr>
        <w:t>. Dicha cuenta justificativa contendrá:</w:t>
      </w:r>
    </w:p>
    <w:p w14:paraId="2CA913B1" w14:textId="58D700A3" w:rsidR="0022116E" w:rsidRDefault="0022116E" w:rsidP="00B42E87">
      <w:pPr>
        <w:pStyle w:val="Prrafodelista"/>
        <w:numPr>
          <w:ilvl w:val="0"/>
          <w:numId w:val="5"/>
        </w:numPr>
        <w:spacing w:after="120" w:line="240" w:lineRule="auto"/>
        <w:rPr>
          <w:bCs/>
          <w:szCs w:val="22"/>
          <w:lang w:val="es-ES"/>
        </w:rPr>
      </w:pPr>
      <w:r>
        <w:rPr>
          <w:bCs/>
          <w:szCs w:val="22"/>
          <w:lang w:val="es-ES"/>
        </w:rPr>
        <w:t xml:space="preserve">Remisión del proyecto de ejecución realizado </w:t>
      </w:r>
      <w:r w:rsidR="00B42E87">
        <w:rPr>
          <w:bCs/>
          <w:szCs w:val="22"/>
          <w:lang w:val="es-ES"/>
        </w:rPr>
        <w:t>y certificación de su ejecución.</w:t>
      </w:r>
    </w:p>
    <w:p w14:paraId="4B405C42" w14:textId="67882817" w:rsidR="00B42E87" w:rsidRDefault="00EF6D4F" w:rsidP="00B42E87">
      <w:pPr>
        <w:pStyle w:val="Prrafodelista"/>
        <w:numPr>
          <w:ilvl w:val="0"/>
          <w:numId w:val="5"/>
        </w:numPr>
        <w:spacing w:after="120" w:line="240" w:lineRule="auto"/>
        <w:rPr>
          <w:bCs/>
          <w:szCs w:val="22"/>
          <w:lang w:val="es-ES"/>
        </w:rPr>
      </w:pPr>
      <w:r>
        <w:rPr>
          <w:bCs/>
          <w:szCs w:val="22"/>
          <w:lang w:val="es-ES"/>
        </w:rPr>
        <w:t>Una m</w:t>
      </w:r>
      <w:r w:rsidR="00B42E87">
        <w:rPr>
          <w:bCs/>
          <w:szCs w:val="22"/>
          <w:lang w:val="es-ES"/>
        </w:rPr>
        <w:t xml:space="preserve">emoria final de </w:t>
      </w:r>
      <w:r>
        <w:rPr>
          <w:bCs/>
          <w:szCs w:val="22"/>
          <w:lang w:val="es-ES"/>
        </w:rPr>
        <w:t>obra, en su caso.</w:t>
      </w:r>
    </w:p>
    <w:p w14:paraId="1211CD59" w14:textId="6801EB34" w:rsidR="0075030C" w:rsidRPr="009E73FC" w:rsidRDefault="0075030C" w:rsidP="00595F2E">
      <w:pPr>
        <w:pStyle w:val="Prrafodelista"/>
        <w:numPr>
          <w:ilvl w:val="0"/>
          <w:numId w:val="5"/>
        </w:numPr>
        <w:spacing w:after="120" w:line="240" w:lineRule="auto"/>
        <w:rPr>
          <w:bCs/>
          <w:szCs w:val="22"/>
          <w:lang w:val="es-ES"/>
        </w:rPr>
      </w:pPr>
      <w:r w:rsidRPr="0075030C">
        <w:rPr>
          <w:bCs/>
          <w:szCs w:val="22"/>
          <w:lang w:val="es-ES"/>
        </w:rPr>
        <w:t>Las facturas o documentos de valor probatorio equivalente en el tráfico mercantil, incorporados en la relación clasificada de los gastos, así como la documentación acreditativa del pago</w:t>
      </w:r>
      <w:r>
        <w:rPr>
          <w:bCs/>
          <w:szCs w:val="22"/>
          <w:lang w:val="es-ES"/>
        </w:rPr>
        <w:t>.</w:t>
      </w:r>
    </w:p>
    <w:p w14:paraId="12CE6FD9" w14:textId="6E998834" w:rsidR="00002A55" w:rsidRPr="009E73FC" w:rsidRDefault="00002A55" w:rsidP="00595F2E">
      <w:pPr>
        <w:pStyle w:val="Prrafodelista"/>
        <w:numPr>
          <w:ilvl w:val="0"/>
          <w:numId w:val="5"/>
        </w:numPr>
        <w:spacing w:after="120" w:line="240" w:lineRule="auto"/>
        <w:ind w:left="1071" w:hanging="357"/>
        <w:rPr>
          <w:bCs/>
          <w:szCs w:val="22"/>
          <w:lang w:val="es-ES"/>
        </w:rPr>
      </w:pPr>
      <w:r w:rsidRPr="009E73FC">
        <w:rPr>
          <w:bCs/>
          <w:szCs w:val="22"/>
          <w:lang w:val="es-ES"/>
        </w:rPr>
        <w:t>Un detalle de otros ingresos o subvenciones que hayan financiado la actividad subvencionada, con indicación del importe y su procedencia.</w:t>
      </w:r>
    </w:p>
    <w:p w14:paraId="14A586F7" w14:textId="07C267DE" w:rsidR="00002A55" w:rsidRPr="009E73FC" w:rsidRDefault="00002A55" w:rsidP="00595F2E">
      <w:pPr>
        <w:pStyle w:val="Prrafodelista"/>
        <w:numPr>
          <w:ilvl w:val="0"/>
          <w:numId w:val="5"/>
        </w:numPr>
        <w:spacing w:after="120" w:line="240" w:lineRule="auto"/>
        <w:ind w:left="1071" w:hanging="357"/>
        <w:rPr>
          <w:bCs/>
          <w:szCs w:val="22"/>
          <w:lang w:val="es-ES"/>
        </w:rPr>
      </w:pPr>
      <w:r w:rsidRPr="009E73FC">
        <w:rPr>
          <w:bCs/>
          <w:szCs w:val="22"/>
          <w:lang w:val="es-ES"/>
        </w:rPr>
        <w:t>En su caso, acreditación del reintegro al Tesoro Público del remanente no utilizado.</w:t>
      </w:r>
    </w:p>
    <w:p w14:paraId="2D376EE0" w14:textId="6F847EAB" w:rsidR="00002A55" w:rsidRPr="009E73FC" w:rsidRDefault="00002A55" w:rsidP="00595F2E">
      <w:pPr>
        <w:pStyle w:val="Prrafodelista"/>
        <w:numPr>
          <w:ilvl w:val="0"/>
          <w:numId w:val="5"/>
        </w:numPr>
        <w:spacing w:after="240" w:line="240" w:lineRule="auto"/>
        <w:rPr>
          <w:bCs/>
          <w:szCs w:val="22"/>
          <w:lang w:val="es-ES"/>
        </w:rPr>
      </w:pPr>
      <w:r w:rsidRPr="009E73FC">
        <w:rPr>
          <w:bCs/>
          <w:szCs w:val="22"/>
          <w:lang w:val="es-ES"/>
        </w:rPr>
        <w:t>Indicación del lugar y el órgano de custodia de la documentación justificativa original.</w:t>
      </w:r>
    </w:p>
    <w:p w14:paraId="522BF80E" w14:textId="6D3861A5" w:rsidR="00002A55" w:rsidRDefault="00002A55" w:rsidP="00002A55">
      <w:pPr>
        <w:spacing w:after="240" w:line="240" w:lineRule="auto"/>
        <w:ind w:left="357"/>
        <w:rPr>
          <w:bCs/>
          <w:szCs w:val="22"/>
          <w:lang w:val="es-ES"/>
        </w:rPr>
      </w:pPr>
      <w:r w:rsidRPr="00002A55">
        <w:rPr>
          <w:bCs/>
          <w:szCs w:val="22"/>
          <w:lang w:val="es-ES"/>
        </w:rPr>
        <w:t>2. El período de justificación finalizará en el plazo de tres meses desde la finalización del plazo para la realización de las actividades contempladas en el artículo 6, de tal manera que permita al órgano concedente realizar un seguimiento adecuado de la actividad.</w:t>
      </w:r>
    </w:p>
    <w:p w14:paraId="2706DA00" w14:textId="5835EFA0" w:rsidR="00723BF5" w:rsidRDefault="005C2052" w:rsidP="00723BF5">
      <w:pPr>
        <w:spacing w:after="120" w:line="240" w:lineRule="auto"/>
        <w:ind w:left="357"/>
        <w:rPr>
          <w:bCs/>
          <w:szCs w:val="22"/>
          <w:lang w:val="es-ES"/>
        </w:rPr>
      </w:pPr>
      <w:r>
        <w:rPr>
          <w:bCs/>
          <w:i/>
          <w:szCs w:val="22"/>
          <w:lang w:val="es-ES"/>
        </w:rPr>
        <w:t>Artículo 13</w:t>
      </w:r>
      <w:r w:rsidR="00723BF5" w:rsidRPr="00723BF5">
        <w:rPr>
          <w:bCs/>
          <w:i/>
          <w:szCs w:val="22"/>
          <w:lang w:val="es-ES"/>
        </w:rPr>
        <w:t>. Modificación de la resolución de concesión</w:t>
      </w:r>
      <w:r w:rsidR="00723BF5">
        <w:rPr>
          <w:bCs/>
          <w:szCs w:val="22"/>
          <w:lang w:val="es-ES"/>
        </w:rPr>
        <w:t>.</w:t>
      </w:r>
    </w:p>
    <w:p w14:paraId="331049A3" w14:textId="06363103" w:rsidR="00723BF5" w:rsidRPr="00723BF5" w:rsidRDefault="00F77386" w:rsidP="00B17DBE">
      <w:pPr>
        <w:spacing w:after="120" w:line="240" w:lineRule="auto"/>
        <w:ind w:left="357"/>
        <w:rPr>
          <w:bCs/>
          <w:szCs w:val="22"/>
          <w:lang w:val="es-ES"/>
        </w:rPr>
      </w:pPr>
      <w:r>
        <w:rPr>
          <w:bCs/>
          <w:szCs w:val="22"/>
          <w:lang w:val="es-ES"/>
        </w:rPr>
        <w:lastRenderedPageBreak/>
        <w:t>1. Se podrá autorizar</w:t>
      </w:r>
      <w:r w:rsidR="00B17DBE">
        <w:rPr>
          <w:bCs/>
          <w:szCs w:val="22"/>
          <w:lang w:val="es-ES"/>
        </w:rPr>
        <w:t>,</w:t>
      </w:r>
      <w:r>
        <w:rPr>
          <w:bCs/>
          <w:szCs w:val="22"/>
          <w:lang w:val="es-ES"/>
        </w:rPr>
        <w:t xml:space="preserve"> </w:t>
      </w:r>
      <w:r w:rsidR="005A2465">
        <w:rPr>
          <w:bCs/>
          <w:szCs w:val="22"/>
          <w:lang w:val="es-ES"/>
        </w:rPr>
        <w:t>previa solicitud del interesado y</w:t>
      </w:r>
      <w:r w:rsidR="005A2465" w:rsidRPr="00723BF5">
        <w:rPr>
          <w:bCs/>
          <w:szCs w:val="22"/>
          <w:lang w:val="es-ES"/>
        </w:rPr>
        <w:t xml:space="preserve"> </w:t>
      </w:r>
      <w:r w:rsidR="00723BF5" w:rsidRPr="00723BF5">
        <w:rPr>
          <w:bCs/>
          <w:szCs w:val="22"/>
          <w:lang w:val="es-ES"/>
        </w:rPr>
        <w:t>con carácter excepcional</w:t>
      </w:r>
      <w:r w:rsidR="00B17DBE">
        <w:rPr>
          <w:bCs/>
          <w:szCs w:val="22"/>
          <w:lang w:val="es-ES"/>
        </w:rPr>
        <w:t>,</w:t>
      </w:r>
      <w:r w:rsidR="00723BF5" w:rsidRPr="00723BF5">
        <w:rPr>
          <w:bCs/>
          <w:szCs w:val="22"/>
          <w:lang w:val="es-ES"/>
        </w:rPr>
        <w:t xml:space="preserve"> la modificación del contenido de la resolución de concesión cuando aparezcan circunstancias sobrevenidas que alteren o dificulten el cumplimiento de la misma, siempre que dicha modificación no implique un aumento del importe de la subvención.</w:t>
      </w:r>
      <w:r w:rsidR="005A2465">
        <w:rPr>
          <w:bCs/>
          <w:szCs w:val="22"/>
          <w:lang w:val="es-ES"/>
        </w:rPr>
        <w:t xml:space="preserve"> E</w:t>
      </w:r>
      <w:r w:rsidR="00B17DBE">
        <w:rPr>
          <w:bCs/>
          <w:szCs w:val="22"/>
          <w:lang w:val="es-ES"/>
        </w:rPr>
        <w:t>l órgano instructor tendrá un plazo de 10 días hábiles para autorizar la modificación.</w:t>
      </w:r>
      <w:r w:rsidR="001D5F4D" w:rsidRPr="001D5F4D">
        <w:t xml:space="preserve"> </w:t>
      </w:r>
      <w:r w:rsidR="001D5F4D" w:rsidRPr="001D5F4D">
        <w:rPr>
          <w:bCs/>
          <w:szCs w:val="22"/>
          <w:lang w:val="es-ES"/>
        </w:rPr>
        <w:t xml:space="preserve">El vencimiento del plazo máximo sin haberse notificado la </w:t>
      </w:r>
      <w:r w:rsidR="001D5F4D">
        <w:rPr>
          <w:bCs/>
          <w:szCs w:val="22"/>
          <w:lang w:val="es-ES"/>
        </w:rPr>
        <w:t>autorización</w:t>
      </w:r>
      <w:r w:rsidR="001D5F4D" w:rsidRPr="001D5F4D">
        <w:rPr>
          <w:bCs/>
          <w:szCs w:val="22"/>
          <w:lang w:val="es-ES"/>
        </w:rPr>
        <w:t xml:space="preserve">, </w:t>
      </w:r>
      <w:r w:rsidR="001D5F4D">
        <w:rPr>
          <w:bCs/>
          <w:szCs w:val="22"/>
          <w:lang w:val="es-ES"/>
        </w:rPr>
        <w:t>legitima al beneficiario</w:t>
      </w:r>
      <w:r w:rsidR="001D5F4D" w:rsidRPr="001D5F4D">
        <w:rPr>
          <w:bCs/>
          <w:szCs w:val="22"/>
          <w:lang w:val="es-ES"/>
        </w:rPr>
        <w:t xml:space="preserve"> a entender desestimada por silencio administrativo la </w:t>
      </w:r>
      <w:r w:rsidR="001D5F4D">
        <w:rPr>
          <w:bCs/>
          <w:szCs w:val="22"/>
          <w:lang w:val="es-ES"/>
        </w:rPr>
        <w:t>solicitud de modificación.</w:t>
      </w:r>
    </w:p>
    <w:p w14:paraId="640A12A9" w14:textId="53A1A6CC" w:rsidR="00723BF5" w:rsidRDefault="00723BF5" w:rsidP="00723BF5">
      <w:pPr>
        <w:spacing w:after="120" w:line="240" w:lineRule="auto"/>
        <w:ind w:left="357"/>
        <w:rPr>
          <w:bCs/>
          <w:szCs w:val="22"/>
          <w:lang w:val="es-ES"/>
        </w:rPr>
      </w:pPr>
      <w:r w:rsidRPr="00723BF5">
        <w:rPr>
          <w:bCs/>
          <w:szCs w:val="22"/>
          <w:lang w:val="es-ES"/>
        </w:rPr>
        <w:t>No obstante, no se podrá alterar la concreción del objeto</w:t>
      </w:r>
      <w:r w:rsidR="0055156D" w:rsidRPr="0055156D">
        <w:t xml:space="preserve"> </w:t>
      </w:r>
      <w:r w:rsidR="0055156D" w:rsidRPr="0055156D">
        <w:rPr>
          <w:bCs/>
          <w:szCs w:val="22"/>
          <w:lang w:val="es-ES"/>
        </w:rPr>
        <w:t>la identificación de los bienes inmuebles especificados en el artículo 4 de este Real Decreto sobre los que se efectuarán las actuaciones subvencionadas y</w:t>
      </w:r>
      <w:r w:rsidRPr="00723BF5">
        <w:rPr>
          <w:bCs/>
          <w:szCs w:val="22"/>
          <w:lang w:val="es-ES"/>
        </w:rPr>
        <w:t xml:space="preserve"> finalidad de la subvención, ni aquellas obligaciones relevantes a que se comprometen las entidades beneficiarias, a tenor de lo dispuesto en el artículo 61 del Reglamento de la Ley 38/2003, de 17 de noviembre</w:t>
      </w:r>
      <w:r w:rsidR="001D5F4D">
        <w:rPr>
          <w:bCs/>
          <w:szCs w:val="22"/>
          <w:lang w:val="es-ES"/>
        </w:rPr>
        <w:t>,</w:t>
      </w:r>
      <w:r w:rsidR="001D5F4D" w:rsidRPr="001D5F4D">
        <w:rPr>
          <w:bCs/>
          <w:szCs w:val="22"/>
          <w:lang w:val="es-ES"/>
        </w:rPr>
        <w:t xml:space="preserve"> </w:t>
      </w:r>
      <w:r w:rsidR="001D5F4D" w:rsidRPr="00EE5977">
        <w:rPr>
          <w:bCs/>
          <w:szCs w:val="22"/>
          <w:lang w:val="es-ES"/>
        </w:rPr>
        <w:t>aprobado mediante Real Decreto 887/2006, de 21 de julio</w:t>
      </w:r>
      <w:r>
        <w:rPr>
          <w:bCs/>
          <w:szCs w:val="22"/>
          <w:lang w:val="es-ES"/>
        </w:rPr>
        <w:t>.</w:t>
      </w:r>
    </w:p>
    <w:p w14:paraId="0EC847FD" w14:textId="115B5F7F" w:rsidR="00723BF5" w:rsidRDefault="00723BF5" w:rsidP="00583DE6">
      <w:pPr>
        <w:spacing w:after="240" w:line="240" w:lineRule="auto"/>
        <w:ind w:left="357"/>
        <w:rPr>
          <w:bCs/>
          <w:szCs w:val="22"/>
          <w:lang w:val="es-ES"/>
        </w:rPr>
      </w:pPr>
      <w:r w:rsidRPr="00723BF5">
        <w:rPr>
          <w:bCs/>
          <w:szCs w:val="22"/>
          <w:lang w:val="es-ES"/>
        </w:rPr>
        <w:t xml:space="preserve">2. No será necesaria la autorización a la que </w:t>
      </w:r>
      <w:r w:rsidR="00583DE6">
        <w:rPr>
          <w:bCs/>
          <w:szCs w:val="22"/>
          <w:lang w:val="es-ES"/>
        </w:rPr>
        <w:t>se refiere el apartado anterior</w:t>
      </w:r>
      <w:r w:rsidR="00583DE6" w:rsidRPr="00583DE6">
        <w:rPr>
          <w:bCs/>
          <w:szCs w:val="22"/>
          <w:lang w:val="es-ES"/>
        </w:rPr>
        <w:t xml:space="preserve"> para reasignaciones entre partidas presupuestadas que no excedan el 20% del presupuesto total, siempre que el importe global no varíe</w:t>
      </w:r>
      <w:r w:rsidR="00EB2FB0">
        <w:rPr>
          <w:bCs/>
          <w:szCs w:val="22"/>
          <w:lang w:val="es-ES"/>
        </w:rPr>
        <w:t>.</w:t>
      </w:r>
    </w:p>
    <w:p w14:paraId="5E911B15" w14:textId="23864D2E" w:rsidR="005C2052" w:rsidRDefault="005C2052" w:rsidP="006A0F10">
      <w:pPr>
        <w:spacing w:after="120" w:line="240" w:lineRule="auto"/>
        <w:ind w:left="357"/>
        <w:rPr>
          <w:bCs/>
          <w:szCs w:val="22"/>
          <w:lang w:val="es-ES"/>
        </w:rPr>
      </w:pPr>
      <w:bookmarkStart w:id="0" w:name="_GoBack"/>
      <w:bookmarkEnd w:id="0"/>
      <w:r w:rsidRPr="006A0F10">
        <w:rPr>
          <w:bCs/>
          <w:i/>
          <w:szCs w:val="22"/>
          <w:lang w:val="es-ES"/>
        </w:rPr>
        <w:t>Artículo 14. Publicidad y medidas de difusión</w:t>
      </w:r>
      <w:r>
        <w:rPr>
          <w:bCs/>
          <w:szCs w:val="22"/>
          <w:lang w:val="es-ES"/>
        </w:rPr>
        <w:t>.</w:t>
      </w:r>
    </w:p>
    <w:p w14:paraId="5785B73B" w14:textId="4BAB153D" w:rsidR="006A0F10" w:rsidRPr="006A0F10" w:rsidRDefault="006A0F10" w:rsidP="006A0F10">
      <w:pPr>
        <w:spacing w:after="120" w:line="240" w:lineRule="auto"/>
        <w:ind w:left="357"/>
        <w:rPr>
          <w:bCs/>
          <w:szCs w:val="22"/>
          <w:lang w:val="es-ES"/>
        </w:rPr>
      </w:pPr>
      <w:r w:rsidRPr="006A0F10">
        <w:rPr>
          <w:bCs/>
          <w:szCs w:val="22"/>
          <w:lang w:val="es-ES"/>
        </w:rPr>
        <w:t xml:space="preserve">1. La concesión de la subvención se publicará en el «Boletín Oficial del Estado» y en la Base de Datos Nacional de Subvenciones, conforme se establece en el artículo 20 de la </w:t>
      </w:r>
      <w:r w:rsidR="001D5F4D" w:rsidRPr="006A0F10">
        <w:rPr>
          <w:bCs/>
          <w:szCs w:val="22"/>
          <w:lang w:val="es-ES"/>
        </w:rPr>
        <w:t>Ley 38/2003, de 17 de noviembre</w:t>
      </w:r>
      <w:r w:rsidR="00131BE2">
        <w:rPr>
          <w:bCs/>
          <w:szCs w:val="22"/>
          <w:lang w:val="es-ES"/>
        </w:rPr>
        <w:t>,</w:t>
      </w:r>
      <w:r w:rsidRPr="006A0F10">
        <w:rPr>
          <w:bCs/>
          <w:szCs w:val="22"/>
          <w:lang w:val="es-ES"/>
        </w:rPr>
        <w:t xml:space="preserve"> y en el Real Decreto 130/2019, de 8 de marzo, por el que se regula la Base de Datos Nacional de Subvenciones y la publicidad de las subvenciones y demás ayudas públicas.</w:t>
      </w:r>
    </w:p>
    <w:p w14:paraId="3FD32947" w14:textId="4C87F7CB" w:rsidR="006A0F10" w:rsidRPr="006A0F10" w:rsidRDefault="006A0F10" w:rsidP="006A0F10">
      <w:pPr>
        <w:spacing w:after="120" w:line="240" w:lineRule="auto"/>
        <w:ind w:left="357"/>
        <w:rPr>
          <w:bCs/>
          <w:szCs w:val="22"/>
          <w:lang w:val="es-ES"/>
        </w:rPr>
      </w:pPr>
      <w:r w:rsidRPr="006A0F10">
        <w:rPr>
          <w:bCs/>
          <w:szCs w:val="22"/>
          <w:lang w:val="es-ES"/>
        </w:rPr>
        <w:t>2. Asimismo</w:t>
      </w:r>
      <w:r w:rsidR="00131BE2">
        <w:rPr>
          <w:bCs/>
          <w:szCs w:val="22"/>
          <w:lang w:val="es-ES"/>
        </w:rPr>
        <w:t>,</w:t>
      </w:r>
      <w:r w:rsidRPr="006A0F10">
        <w:rPr>
          <w:bCs/>
          <w:szCs w:val="22"/>
          <w:lang w:val="es-ES"/>
        </w:rPr>
        <w:t xml:space="preserve"> </w:t>
      </w:r>
      <w:r>
        <w:rPr>
          <w:bCs/>
          <w:szCs w:val="22"/>
          <w:lang w:val="es-ES"/>
        </w:rPr>
        <w:t>las entidades beneficiarias</w:t>
      </w:r>
      <w:r w:rsidRPr="006A0F10">
        <w:rPr>
          <w:bCs/>
          <w:szCs w:val="22"/>
          <w:lang w:val="es-ES"/>
        </w:rPr>
        <w:t xml:space="preserve"> deberá</w:t>
      </w:r>
      <w:r>
        <w:rPr>
          <w:bCs/>
          <w:szCs w:val="22"/>
          <w:lang w:val="es-ES"/>
        </w:rPr>
        <w:t>n</w:t>
      </w:r>
      <w:r w:rsidRPr="006A0F10">
        <w:rPr>
          <w:bCs/>
          <w:szCs w:val="22"/>
          <w:lang w:val="es-ES"/>
        </w:rPr>
        <w:t xml:space="preserve"> cumplir con las obligaciones en materia de publicidad e información previstas en el artículo 18 de la Ley 38/2003, de 17 de noviembre. En este sentido, toda referencia en cualquier medio de difusión sobre las inversiones aprobadas deberá incluir que han sido financiadas por el Ministerio de Industria y Turismo.</w:t>
      </w:r>
    </w:p>
    <w:p w14:paraId="22E35047" w14:textId="77777777" w:rsidR="006A0F10" w:rsidRPr="006A0F10" w:rsidRDefault="006A0F10" w:rsidP="006A0F10">
      <w:pPr>
        <w:spacing w:after="120" w:line="240" w:lineRule="auto"/>
        <w:ind w:left="357"/>
        <w:rPr>
          <w:bCs/>
          <w:szCs w:val="22"/>
          <w:lang w:val="es-ES"/>
        </w:rPr>
      </w:pPr>
      <w:r w:rsidRPr="006A0F10">
        <w:rPr>
          <w:bCs/>
          <w:szCs w:val="22"/>
          <w:lang w:val="es-ES"/>
        </w:rPr>
        <w:t xml:space="preserve">El incumplimiento de esta obligación se considerará infracción leve de acuerdo con el artículo 56.c) de la Ley 38/2003, de 17 de noviembre, y se sancionará con una multa fija en los términos previstos en el artículo 59 de la misma ley. </w:t>
      </w:r>
    </w:p>
    <w:p w14:paraId="460DCD90" w14:textId="2F7F20D0" w:rsidR="006A0F10" w:rsidRDefault="006A0F10" w:rsidP="006A0F10">
      <w:pPr>
        <w:spacing w:after="240" w:line="240" w:lineRule="auto"/>
        <w:ind w:left="357"/>
        <w:rPr>
          <w:bCs/>
          <w:szCs w:val="22"/>
          <w:lang w:val="es-ES"/>
        </w:rPr>
      </w:pPr>
      <w:r w:rsidRPr="006A0F10">
        <w:rPr>
          <w:bCs/>
          <w:szCs w:val="22"/>
          <w:lang w:val="es-ES"/>
        </w:rPr>
        <w:t>Todos los carteles informativos y placas deberán colocarse en un lugar bien visible y de acceso al público.</w:t>
      </w:r>
    </w:p>
    <w:p w14:paraId="2D62633F" w14:textId="4D4475D2" w:rsidR="006A0F10" w:rsidRDefault="006A0F10" w:rsidP="006A0F10">
      <w:pPr>
        <w:spacing w:after="240" w:line="240" w:lineRule="auto"/>
        <w:ind w:left="357"/>
        <w:jc w:val="center"/>
        <w:rPr>
          <w:bCs/>
          <w:sz w:val="24"/>
          <w:szCs w:val="24"/>
          <w:lang w:val="es-ES"/>
        </w:rPr>
      </w:pPr>
      <w:r>
        <w:rPr>
          <w:bCs/>
          <w:sz w:val="24"/>
          <w:szCs w:val="24"/>
          <w:lang w:val="es-ES"/>
        </w:rPr>
        <w:t>CAPÍTULO V</w:t>
      </w:r>
    </w:p>
    <w:p w14:paraId="5668E3D6" w14:textId="0C39A073" w:rsidR="006A0F10" w:rsidRDefault="006A0F10" w:rsidP="006A0F10">
      <w:pPr>
        <w:spacing w:after="240" w:line="240" w:lineRule="auto"/>
        <w:ind w:left="357"/>
        <w:jc w:val="center"/>
        <w:rPr>
          <w:bCs/>
          <w:sz w:val="24"/>
          <w:szCs w:val="24"/>
          <w:lang w:val="es-ES"/>
        </w:rPr>
      </w:pPr>
      <w:r>
        <w:rPr>
          <w:b/>
          <w:bCs/>
          <w:sz w:val="24"/>
          <w:szCs w:val="24"/>
          <w:lang w:val="es-ES"/>
        </w:rPr>
        <w:t>Seguimiento y control de la subvención</w:t>
      </w:r>
    </w:p>
    <w:p w14:paraId="19CD0D02" w14:textId="36738870" w:rsidR="006A0F10" w:rsidRDefault="006A0F10" w:rsidP="006A0F10">
      <w:pPr>
        <w:spacing w:after="120" w:line="240" w:lineRule="auto"/>
        <w:ind w:left="357"/>
        <w:rPr>
          <w:bCs/>
          <w:szCs w:val="22"/>
          <w:lang w:val="es-ES"/>
        </w:rPr>
      </w:pPr>
      <w:r>
        <w:rPr>
          <w:bCs/>
          <w:i/>
          <w:szCs w:val="22"/>
          <w:lang w:val="es-ES"/>
        </w:rPr>
        <w:t>Artículo 15. Seguimiento de la subvención.</w:t>
      </w:r>
    </w:p>
    <w:p w14:paraId="09460390" w14:textId="0FFF5342" w:rsidR="006A0F10" w:rsidRDefault="006A0F10" w:rsidP="007E5FF0">
      <w:pPr>
        <w:spacing w:after="240" w:line="240" w:lineRule="auto"/>
        <w:ind w:left="357"/>
        <w:rPr>
          <w:bCs/>
          <w:szCs w:val="22"/>
          <w:lang w:val="es-ES"/>
        </w:rPr>
      </w:pPr>
      <w:r w:rsidRPr="006A0F10">
        <w:rPr>
          <w:bCs/>
          <w:szCs w:val="22"/>
          <w:lang w:val="es-ES"/>
        </w:rPr>
        <w:t xml:space="preserve">El seguimiento de la subvención se llevará a cabo por </w:t>
      </w:r>
      <w:r w:rsidR="007E5FF0">
        <w:rPr>
          <w:bCs/>
          <w:szCs w:val="22"/>
          <w:lang w:val="es-ES"/>
        </w:rPr>
        <w:t xml:space="preserve">la División de Programas Turísticos y Asuntos Económicos </w:t>
      </w:r>
      <w:r w:rsidRPr="006A0F10">
        <w:rPr>
          <w:bCs/>
          <w:szCs w:val="22"/>
          <w:lang w:val="es-ES"/>
        </w:rPr>
        <w:t>de acuerdo con lo dispuesto en el capítulo V del título I de la Ley 38/2003, de 17 de noviembre, y en el artículo 88 de su Reglamento de desarrollo</w:t>
      </w:r>
      <w:r w:rsidR="00131BE2">
        <w:rPr>
          <w:bCs/>
          <w:szCs w:val="22"/>
          <w:lang w:val="es-ES"/>
        </w:rPr>
        <w:t>,</w:t>
      </w:r>
      <w:r w:rsidRPr="006A0F10">
        <w:rPr>
          <w:bCs/>
          <w:szCs w:val="22"/>
          <w:lang w:val="es-ES"/>
        </w:rPr>
        <w:t xml:space="preserve"> aprobado por el Real Decreto 887/2006, de 21 de julio.</w:t>
      </w:r>
    </w:p>
    <w:p w14:paraId="352D15A2" w14:textId="7B80CB2F" w:rsidR="006A0F10" w:rsidRDefault="006A0F10" w:rsidP="006A0F10">
      <w:pPr>
        <w:spacing w:after="120" w:line="240" w:lineRule="auto"/>
        <w:ind w:left="357"/>
        <w:rPr>
          <w:bCs/>
          <w:szCs w:val="22"/>
          <w:lang w:val="es-ES"/>
        </w:rPr>
      </w:pPr>
      <w:r>
        <w:rPr>
          <w:bCs/>
          <w:i/>
          <w:szCs w:val="22"/>
          <w:lang w:val="es-ES"/>
        </w:rPr>
        <w:t>Artículo 16. Actuaciones de comprobación y control.</w:t>
      </w:r>
    </w:p>
    <w:p w14:paraId="0530473D" w14:textId="51175721" w:rsidR="00FB5CC3" w:rsidRPr="00FB5CC3" w:rsidRDefault="00FB5CC3" w:rsidP="00FB5CC3">
      <w:pPr>
        <w:spacing w:after="120" w:line="240" w:lineRule="auto"/>
        <w:ind w:left="357"/>
        <w:rPr>
          <w:bCs/>
          <w:szCs w:val="22"/>
          <w:lang w:val="es-ES"/>
        </w:rPr>
      </w:pPr>
      <w:r w:rsidRPr="00FB5CC3">
        <w:rPr>
          <w:bCs/>
          <w:szCs w:val="22"/>
          <w:lang w:val="es-ES"/>
        </w:rPr>
        <w:t xml:space="preserve">1. La entidad beneficiaria, además de someterse a los procedimientos de comprobación que determine el Ministerio de Industria y Turismo, deberá de someterse a cualesquiera otras actuaciones que puedan realizar los órganos de control competentes, en particular, al control </w:t>
      </w:r>
      <w:r w:rsidRPr="00FB5CC3">
        <w:rPr>
          <w:bCs/>
          <w:szCs w:val="22"/>
          <w:lang w:val="es-ES"/>
        </w:rPr>
        <w:lastRenderedPageBreak/>
        <w:t xml:space="preserve">financiero de la Intervención </w:t>
      </w:r>
      <w:r w:rsidR="00131BE2" w:rsidRPr="00FB5CC3">
        <w:rPr>
          <w:bCs/>
          <w:szCs w:val="22"/>
          <w:lang w:val="es-ES"/>
        </w:rPr>
        <w:t xml:space="preserve">General </w:t>
      </w:r>
      <w:r w:rsidRPr="00FB5CC3">
        <w:rPr>
          <w:bCs/>
          <w:szCs w:val="22"/>
          <w:lang w:val="es-ES"/>
        </w:rPr>
        <w:t>de la Administración del Estado y al control fiscalizador del Tribunal de Cuentas.</w:t>
      </w:r>
    </w:p>
    <w:p w14:paraId="16FFBCCB" w14:textId="55DB7F3F" w:rsidR="00FB5CC3" w:rsidRDefault="00FB5CC3" w:rsidP="00C041FA">
      <w:pPr>
        <w:spacing w:after="240" w:line="240" w:lineRule="auto"/>
        <w:ind w:left="357"/>
        <w:rPr>
          <w:bCs/>
          <w:szCs w:val="22"/>
          <w:lang w:val="es-ES"/>
        </w:rPr>
      </w:pPr>
      <w:r w:rsidRPr="00FB5CC3">
        <w:rPr>
          <w:bCs/>
          <w:szCs w:val="22"/>
          <w:lang w:val="es-ES"/>
        </w:rPr>
        <w:t>2. La entidad beneficiaria deberá conservar toda la documentación original, justificativa y de aplicación de los fondos recibidos, en tanto puedan ser objeto de las actividades de comprobación y control.</w:t>
      </w:r>
    </w:p>
    <w:p w14:paraId="60AD725F" w14:textId="4C88DC57" w:rsidR="00C041FA" w:rsidRPr="00C041FA" w:rsidRDefault="00C041FA" w:rsidP="00C041FA">
      <w:pPr>
        <w:spacing w:after="120" w:line="240" w:lineRule="auto"/>
        <w:ind w:left="357"/>
        <w:rPr>
          <w:bCs/>
          <w:i/>
          <w:szCs w:val="22"/>
          <w:lang w:val="es-ES"/>
        </w:rPr>
      </w:pPr>
      <w:r w:rsidRPr="00C041FA">
        <w:rPr>
          <w:bCs/>
          <w:i/>
          <w:szCs w:val="22"/>
          <w:lang w:val="es-ES"/>
        </w:rPr>
        <w:t>Artículo 17. Reintegros e incumplimientos.</w:t>
      </w:r>
    </w:p>
    <w:p w14:paraId="70936CA3" w14:textId="77777777" w:rsidR="00C041FA" w:rsidRPr="00C041FA" w:rsidRDefault="00C041FA" w:rsidP="00C041FA">
      <w:pPr>
        <w:spacing w:after="240" w:line="240" w:lineRule="auto"/>
        <w:ind w:left="357"/>
        <w:rPr>
          <w:bCs/>
          <w:szCs w:val="22"/>
          <w:lang w:val="es-ES"/>
        </w:rPr>
      </w:pPr>
      <w:r w:rsidRPr="00C041FA">
        <w:rPr>
          <w:bCs/>
          <w:szCs w:val="22"/>
          <w:lang w:val="es-ES"/>
        </w:rPr>
        <w:t>1. Procederá el reintegro de las cantidades percibidas no justificadas en los términos y por las causas previstas en el artículo 37 de la Ley 38/2003, de 17 de noviembre.</w:t>
      </w:r>
    </w:p>
    <w:p w14:paraId="62BBA9B7" w14:textId="45E09435" w:rsidR="00C041FA" w:rsidRPr="00C041FA" w:rsidRDefault="00C041FA" w:rsidP="00D77EFF">
      <w:pPr>
        <w:spacing w:after="240" w:line="240" w:lineRule="auto"/>
        <w:ind w:left="357"/>
        <w:rPr>
          <w:bCs/>
          <w:szCs w:val="22"/>
          <w:lang w:val="es-ES"/>
        </w:rPr>
      </w:pPr>
      <w:r w:rsidRPr="00C041FA">
        <w:rPr>
          <w:bCs/>
          <w:szCs w:val="22"/>
          <w:lang w:val="es-ES"/>
        </w:rPr>
        <w:t xml:space="preserve">2. El incumplimiento total o parcial de los requisitos y obligaciones establecidos en este real decreto y en las demás normas aplicables, así como de las condiciones que se establezcan en la correspondiente resolución de concesión, dará lugar a la pérdida del derecho al cobro de la subvención y a la obligación de reintegrar </w:t>
      </w:r>
      <w:r w:rsidR="002F0961">
        <w:rPr>
          <w:bCs/>
          <w:szCs w:val="22"/>
          <w:lang w:val="es-ES"/>
        </w:rPr>
        <w:t>é</w:t>
      </w:r>
      <w:r w:rsidR="002F0961" w:rsidRPr="00C041FA">
        <w:rPr>
          <w:bCs/>
          <w:szCs w:val="22"/>
          <w:lang w:val="es-ES"/>
        </w:rPr>
        <w:t>sta</w:t>
      </w:r>
      <w:r w:rsidR="00D77EFF">
        <w:rPr>
          <w:bCs/>
          <w:szCs w:val="22"/>
          <w:lang w:val="es-ES"/>
        </w:rPr>
        <w:t xml:space="preserve">, con los intereses de demora, calculados desde el momento de pago de la subvención </w:t>
      </w:r>
      <w:r w:rsidR="00D77EFF" w:rsidRPr="00D77EFF">
        <w:rPr>
          <w:bCs/>
          <w:szCs w:val="22"/>
          <w:lang w:val="es-ES"/>
        </w:rPr>
        <w:t>hasta la fecha en que se acuerde la procedencia del reintegro.</w:t>
      </w:r>
    </w:p>
    <w:p w14:paraId="7D11801C" w14:textId="77777777" w:rsidR="00D77EFF" w:rsidRDefault="00D77EFF" w:rsidP="00C041FA">
      <w:pPr>
        <w:spacing w:after="240" w:line="240" w:lineRule="auto"/>
        <w:ind w:left="357"/>
        <w:rPr>
          <w:bCs/>
          <w:szCs w:val="22"/>
          <w:lang w:val="es-ES"/>
        </w:rPr>
      </w:pPr>
    </w:p>
    <w:p w14:paraId="546ABF1A" w14:textId="24877EA0" w:rsidR="00C041FA" w:rsidRPr="00C041FA" w:rsidRDefault="00C041FA" w:rsidP="00C041FA">
      <w:pPr>
        <w:spacing w:after="240" w:line="240" w:lineRule="auto"/>
        <w:ind w:left="357"/>
        <w:rPr>
          <w:bCs/>
          <w:szCs w:val="22"/>
          <w:lang w:val="es-ES"/>
        </w:rPr>
      </w:pPr>
      <w:r w:rsidRPr="00C041FA">
        <w:rPr>
          <w:bCs/>
          <w:szCs w:val="22"/>
          <w:lang w:val="es-ES"/>
        </w:rPr>
        <w:t>3. Los criterios de graduación de incumplimientos serán los siguientes:</w:t>
      </w:r>
    </w:p>
    <w:p w14:paraId="103B4C96" w14:textId="20EDB3E3" w:rsidR="00E57AFF" w:rsidRDefault="00C041FA" w:rsidP="00595F2E">
      <w:pPr>
        <w:pStyle w:val="Prrafodelista"/>
        <w:numPr>
          <w:ilvl w:val="0"/>
          <w:numId w:val="6"/>
        </w:numPr>
        <w:spacing w:after="60" w:line="240" w:lineRule="auto"/>
        <w:ind w:left="1071" w:hanging="357"/>
        <w:rPr>
          <w:bCs/>
          <w:szCs w:val="22"/>
          <w:lang w:val="es-ES"/>
        </w:rPr>
      </w:pPr>
      <w:r w:rsidRPr="00C041FA">
        <w:rPr>
          <w:bCs/>
          <w:szCs w:val="22"/>
          <w:lang w:val="es-ES"/>
        </w:rPr>
        <w:t>El incumplimiento total y manifiesto de los objetivos para los que se concedió la subvención, o cualquier otra irregularidad que presente carácter sistémico o afecte a partes esenciales del proyecto financiado, será causa de reintegro total de la subvención, y, en su caso, de la pérdida del derecho al cobro de las cantidades pendientes de percibir.</w:t>
      </w:r>
    </w:p>
    <w:p w14:paraId="1FDA361D" w14:textId="5679A0D2" w:rsidR="00E57AFF" w:rsidRDefault="00E57AFF" w:rsidP="00595F2E">
      <w:pPr>
        <w:pStyle w:val="Prrafodelista"/>
        <w:numPr>
          <w:ilvl w:val="0"/>
          <w:numId w:val="6"/>
        </w:numPr>
        <w:spacing w:after="60" w:line="240" w:lineRule="auto"/>
        <w:rPr>
          <w:bCs/>
          <w:szCs w:val="22"/>
          <w:lang w:val="es-ES"/>
        </w:rPr>
      </w:pPr>
      <w:r w:rsidRPr="00E57AFF">
        <w:rPr>
          <w:bCs/>
          <w:szCs w:val="22"/>
          <w:lang w:val="es-ES"/>
        </w:rPr>
        <w:t>El incumplimiento parcial de los fines para los que se concedió la ayuda, de la realización de la inversión financiable, o de la obligación de justificación, dará lugar al reintegro del pago anticipado más los intereses de demora, en el porcentaje correspondiente a la inversión no efectuada o no justificada.</w:t>
      </w:r>
    </w:p>
    <w:p w14:paraId="131B7E58" w14:textId="77777777" w:rsidR="00583DE6" w:rsidRPr="00E57AFF" w:rsidRDefault="00583DE6" w:rsidP="00583DE6">
      <w:pPr>
        <w:pStyle w:val="Prrafodelista"/>
        <w:spacing w:after="60" w:line="240" w:lineRule="auto"/>
        <w:ind w:left="1077"/>
        <w:rPr>
          <w:bCs/>
          <w:szCs w:val="22"/>
          <w:lang w:val="es-ES"/>
        </w:rPr>
      </w:pPr>
    </w:p>
    <w:p w14:paraId="4214EC9E" w14:textId="27A8AFA1" w:rsidR="00E57AFF" w:rsidRPr="00583DE6" w:rsidRDefault="00583DE6" w:rsidP="001C39B2">
      <w:pPr>
        <w:spacing w:after="60" w:line="240" w:lineRule="auto"/>
        <w:ind w:left="284"/>
        <w:rPr>
          <w:bCs/>
          <w:szCs w:val="22"/>
          <w:lang w:val="es-ES"/>
        </w:rPr>
      </w:pPr>
      <w:r>
        <w:rPr>
          <w:bCs/>
          <w:szCs w:val="22"/>
          <w:lang w:val="es-ES"/>
        </w:rPr>
        <w:t xml:space="preserve">4. </w:t>
      </w:r>
      <w:r w:rsidR="00E57AFF" w:rsidRPr="00583DE6">
        <w:rPr>
          <w:bCs/>
          <w:szCs w:val="22"/>
          <w:lang w:val="es-ES"/>
        </w:rPr>
        <w:t>A los efectos de lo dispuesto en los apartados anteriores</w:t>
      </w:r>
      <w:r w:rsidR="00A61B0E" w:rsidRPr="00583DE6">
        <w:rPr>
          <w:bCs/>
          <w:szCs w:val="22"/>
          <w:lang w:val="es-ES"/>
        </w:rPr>
        <w:t>,</w:t>
      </w:r>
      <w:r w:rsidR="00E57AFF" w:rsidRPr="00583DE6">
        <w:rPr>
          <w:bCs/>
          <w:szCs w:val="22"/>
          <w:lang w:val="es-ES"/>
        </w:rPr>
        <w:t xml:space="preserve"> se considerará incumplimiento total el equivalente a un porcentaje inferior al 60 por ciento de realización de la inversión financiable, y cumplimiento aproximado de modo significativo al total el equivalente a un 60 por ciento o superior.</w:t>
      </w:r>
    </w:p>
    <w:p w14:paraId="5A1AC143" w14:textId="6491357E" w:rsidR="00E57AFF" w:rsidRPr="00583DE6" w:rsidRDefault="00E57AFF" w:rsidP="001C39B2">
      <w:pPr>
        <w:spacing w:after="60" w:line="240" w:lineRule="auto"/>
        <w:ind w:left="284"/>
        <w:rPr>
          <w:bCs/>
          <w:szCs w:val="22"/>
          <w:lang w:val="es-ES"/>
        </w:rPr>
      </w:pPr>
      <w:r w:rsidRPr="00583DE6">
        <w:rPr>
          <w:bCs/>
          <w:szCs w:val="22"/>
          <w:lang w:val="es-ES"/>
        </w:rPr>
        <w:t>A efectos de calcular el anterior porcentaje, se entiende como inversión no realizada la que no esté acreditada documentalmente, la que acredite conceptos no financiables, la que no respete el desglose de partidas de la orden de concesión, y la no facturada y/o pagada.</w:t>
      </w:r>
    </w:p>
    <w:p w14:paraId="31BE0994" w14:textId="77777777" w:rsidR="00E57AFF" w:rsidRPr="00E57AFF" w:rsidRDefault="00E57AFF" w:rsidP="00E57AFF">
      <w:pPr>
        <w:pStyle w:val="Prrafodelista"/>
        <w:spacing w:after="60" w:line="240" w:lineRule="auto"/>
        <w:ind w:left="1077"/>
        <w:rPr>
          <w:bCs/>
          <w:szCs w:val="22"/>
          <w:lang w:val="es-ES"/>
        </w:rPr>
      </w:pPr>
    </w:p>
    <w:p w14:paraId="456359BB" w14:textId="7325DD67" w:rsidR="00C041FA" w:rsidRPr="00C041FA" w:rsidRDefault="00583DE6" w:rsidP="001C39B2">
      <w:pPr>
        <w:spacing w:after="120" w:line="240" w:lineRule="auto"/>
        <w:ind w:left="284"/>
        <w:rPr>
          <w:bCs/>
          <w:szCs w:val="22"/>
          <w:lang w:val="es-ES"/>
        </w:rPr>
      </w:pPr>
      <w:r>
        <w:rPr>
          <w:bCs/>
          <w:szCs w:val="22"/>
          <w:lang w:val="es-ES"/>
        </w:rPr>
        <w:t>5</w:t>
      </w:r>
      <w:r w:rsidR="00C041FA" w:rsidRPr="00C041FA">
        <w:rPr>
          <w:bCs/>
          <w:szCs w:val="22"/>
          <w:lang w:val="es-ES"/>
        </w:rPr>
        <w:t xml:space="preserve">. El procedimiento para el reintegro se regirá por lo dispuesto en los artículos 41 a 43 de la Ley 38/2003, de 17 de noviembre, y en </w:t>
      </w:r>
      <w:r w:rsidR="001D5F4D">
        <w:rPr>
          <w:bCs/>
          <w:szCs w:val="22"/>
          <w:lang w:val="es-ES"/>
        </w:rPr>
        <w:t xml:space="preserve">el </w:t>
      </w:r>
      <w:r w:rsidR="00C041FA" w:rsidRPr="00C041FA">
        <w:rPr>
          <w:bCs/>
          <w:szCs w:val="22"/>
          <w:lang w:val="es-ES"/>
        </w:rPr>
        <w:t>título III, capítulo II del Reglamento de</w:t>
      </w:r>
      <w:r w:rsidR="002F0961">
        <w:rPr>
          <w:bCs/>
          <w:szCs w:val="22"/>
          <w:lang w:val="es-ES"/>
        </w:rPr>
        <w:t xml:space="preserve"> desarrollo de</w:t>
      </w:r>
      <w:r w:rsidR="00C041FA" w:rsidRPr="00C041FA">
        <w:rPr>
          <w:bCs/>
          <w:szCs w:val="22"/>
          <w:lang w:val="es-ES"/>
        </w:rPr>
        <w:t xml:space="preserve"> la Ley 38/2003, de 17 de noviembre</w:t>
      </w:r>
      <w:r w:rsidR="002F0961">
        <w:rPr>
          <w:bCs/>
          <w:szCs w:val="22"/>
          <w:lang w:val="es-ES"/>
        </w:rPr>
        <w:t>,</w:t>
      </w:r>
      <w:r w:rsidR="002F0961" w:rsidRPr="002F0961">
        <w:t xml:space="preserve"> </w:t>
      </w:r>
      <w:r w:rsidR="002F0961" w:rsidRPr="002F0961">
        <w:rPr>
          <w:bCs/>
          <w:szCs w:val="22"/>
          <w:lang w:val="es-ES"/>
        </w:rPr>
        <w:t>aprobado por el Real Decreto 887/2006, de 21 de julio</w:t>
      </w:r>
      <w:r w:rsidR="00C041FA" w:rsidRPr="00C041FA">
        <w:rPr>
          <w:bCs/>
          <w:szCs w:val="22"/>
          <w:lang w:val="es-ES"/>
        </w:rPr>
        <w:t>.</w:t>
      </w:r>
      <w:r w:rsidR="00273FE1">
        <w:rPr>
          <w:bCs/>
          <w:szCs w:val="22"/>
          <w:lang w:val="es-ES"/>
        </w:rPr>
        <w:t xml:space="preserve"> No obstante, siempre que se haya cumplido con la totalidad del objeto de la subvención, en el caso de que existan cantidades percibidas no justificadas, inferiores al 5% del total de la ayuda concedida, estas deberán reintegrarse sin que se generen intereses de demora. </w:t>
      </w:r>
    </w:p>
    <w:p w14:paraId="3979E0D4" w14:textId="020DCA1D" w:rsidR="00C041FA" w:rsidRDefault="00583DE6" w:rsidP="00D11DE7">
      <w:pPr>
        <w:spacing w:after="240" w:line="240" w:lineRule="auto"/>
        <w:ind w:left="357"/>
        <w:rPr>
          <w:bCs/>
          <w:szCs w:val="22"/>
          <w:lang w:val="es-ES"/>
        </w:rPr>
      </w:pPr>
      <w:r>
        <w:rPr>
          <w:bCs/>
          <w:szCs w:val="22"/>
          <w:lang w:val="es-ES"/>
        </w:rPr>
        <w:t>6</w:t>
      </w:r>
      <w:r w:rsidR="00A70809">
        <w:rPr>
          <w:bCs/>
          <w:szCs w:val="22"/>
          <w:lang w:val="es-ES"/>
        </w:rPr>
        <w:t xml:space="preserve">. </w:t>
      </w:r>
      <w:r w:rsidR="00A70809" w:rsidRPr="00A70809">
        <w:rPr>
          <w:bCs/>
          <w:szCs w:val="22"/>
          <w:lang w:val="es-ES"/>
        </w:rPr>
        <w:t>El órgano competente para exigir el reintegro de la subvención concedida será</w:t>
      </w:r>
      <w:r w:rsidR="00D11DE7">
        <w:rPr>
          <w:bCs/>
          <w:szCs w:val="22"/>
          <w:lang w:val="es-ES"/>
        </w:rPr>
        <w:t xml:space="preserve"> la Secretaría de Estado de Turismo</w:t>
      </w:r>
      <w:r w:rsidR="00A70809" w:rsidRPr="00A70809">
        <w:rPr>
          <w:bCs/>
          <w:szCs w:val="22"/>
          <w:lang w:val="es-ES"/>
        </w:rPr>
        <w:t xml:space="preserve">, de conformidad con lo establecido en el artículo 41 de la </w:t>
      </w:r>
      <w:r w:rsidR="00A70809">
        <w:rPr>
          <w:bCs/>
          <w:szCs w:val="22"/>
          <w:lang w:val="es-ES"/>
        </w:rPr>
        <w:t>Ley 38/2003, de 17 de noviembre.</w:t>
      </w:r>
    </w:p>
    <w:p w14:paraId="0FBBB3B9" w14:textId="1DC78250" w:rsidR="0053707A" w:rsidRPr="0053707A" w:rsidRDefault="0053707A" w:rsidP="0053707A">
      <w:pPr>
        <w:spacing w:after="120" w:line="240" w:lineRule="auto"/>
        <w:ind w:left="357"/>
        <w:rPr>
          <w:bCs/>
          <w:i/>
          <w:szCs w:val="22"/>
          <w:lang w:val="es-ES"/>
        </w:rPr>
      </w:pPr>
      <w:r w:rsidRPr="0053707A">
        <w:rPr>
          <w:bCs/>
          <w:i/>
          <w:szCs w:val="22"/>
          <w:lang w:val="es-ES"/>
        </w:rPr>
        <w:lastRenderedPageBreak/>
        <w:t>Artículo 18. Infracciones y sanciones.</w:t>
      </w:r>
    </w:p>
    <w:p w14:paraId="09DEEBD1" w14:textId="48DB468E" w:rsidR="0053707A" w:rsidRDefault="0053707A" w:rsidP="0053707A">
      <w:pPr>
        <w:spacing w:after="240" w:line="240" w:lineRule="auto"/>
        <w:ind w:left="357"/>
        <w:rPr>
          <w:bCs/>
          <w:szCs w:val="22"/>
          <w:lang w:val="es-ES"/>
        </w:rPr>
      </w:pPr>
      <w:r w:rsidRPr="0053707A">
        <w:rPr>
          <w:bCs/>
          <w:szCs w:val="22"/>
          <w:lang w:val="es-ES"/>
        </w:rPr>
        <w:t xml:space="preserve">Las posibles infracciones que pudieran cometerse por la entidad beneficiaria de la subvención se graduarán y sancionarán de acuerdo con lo establecido en el título IV de la Ley 38/2003, de 17 de noviembre, y en </w:t>
      </w:r>
      <w:r w:rsidR="002F0961">
        <w:rPr>
          <w:bCs/>
          <w:szCs w:val="22"/>
          <w:lang w:val="es-ES"/>
        </w:rPr>
        <w:t>su</w:t>
      </w:r>
      <w:r w:rsidR="002F0961" w:rsidRPr="0053707A">
        <w:rPr>
          <w:bCs/>
          <w:szCs w:val="22"/>
          <w:lang w:val="es-ES"/>
        </w:rPr>
        <w:t xml:space="preserve"> </w:t>
      </w:r>
      <w:r w:rsidR="002F0961" w:rsidRPr="002F0961">
        <w:rPr>
          <w:bCs/>
          <w:szCs w:val="22"/>
          <w:lang w:val="es-ES"/>
        </w:rPr>
        <w:t xml:space="preserve">Reglamento de desarrollo, aprobado por </w:t>
      </w:r>
      <w:r w:rsidRPr="0053707A">
        <w:rPr>
          <w:bCs/>
          <w:szCs w:val="22"/>
          <w:lang w:val="es-ES"/>
        </w:rPr>
        <w:t>Real Decreto 887/2006, de 21 de julio.</w:t>
      </w:r>
    </w:p>
    <w:p w14:paraId="7FAAE266" w14:textId="7F6A715F" w:rsidR="00A9119B" w:rsidRDefault="00A9119B" w:rsidP="00A9119B">
      <w:pPr>
        <w:spacing w:after="120" w:line="240" w:lineRule="auto"/>
        <w:rPr>
          <w:bCs/>
          <w:szCs w:val="22"/>
          <w:lang w:val="es-ES"/>
        </w:rPr>
      </w:pPr>
    </w:p>
    <w:p w14:paraId="2D3E16BD" w14:textId="0C7BAD0F" w:rsidR="0053707A" w:rsidRPr="0053707A" w:rsidRDefault="0053707A" w:rsidP="00A9119B">
      <w:pPr>
        <w:spacing w:after="120" w:line="240" w:lineRule="auto"/>
        <w:ind w:firstLine="357"/>
        <w:rPr>
          <w:bCs/>
          <w:i/>
          <w:szCs w:val="22"/>
          <w:lang w:val="es-ES"/>
        </w:rPr>
      </w:pPr>
      <w:r w:rsidRPr="0053707A">
        <w:rPr>
          <w:bCs/>
          <w:i/>
          <w:szCs w:val="22"/>
          <w:lang w:val="es-ES"/>
        </w:rPr>
        <w:t>Disposición final primera. Título competencial.</w:t>
      </w:r>
    </w:p>
    <w:p w14:paraId="0CA21EBA" w14:textId="37A9B798" w:rsidR="0053707A" w:rsidRDefault="0053707A" w:rsidP="0053707A">
      <w:pPr>
        <w:spacing w:after="240" w:line="240" w:lineRule="auto"/>
        <w:ind w:left="357"/>
        <w:rPr>
          <w:bCs/>
          <w:szCs w:val="22"/>
          <w:lang w:val="es-ES"/>
        </w:rPr>
      </w:pPr>
      <w:r>
        <w:rPr>
          <w:bCs/>
          <w:szCs w:val="22"/>
          <w:lang w:val="es-ES"/>
        </w:rPr>
        <w:t>Se autoriza al Ministro</w:t>
      </w:r>
      <w:r w:rsidRPr="0053707A">
        <w:rPr>
          <w:bCs/>
          <w:szCs w:val="22"/>
          <w:lang w:val="es-ES"/>
        </w:rPr>
        <w:t xml:space="preserve"> de Industria y Turismo para la adopción de las disposiciones que sean necesarias para </w:t>
      </w:r>
      <w:r>
        <w:rPr>
          <w:bCs/>
          <w:szCs w:val="22"/>
          <w:lang w:val="es-ES"/>
        </w:rPr>
        <w:t>el desarrollo del real decreto.</w:t>
      </w:r>
    </w:p>
    <w:p w14:paraId="04F51984" w14:textId="1B148753" w:rsidR="0053707A" w:rsidRDefault="0053707A" w:rsidP="00C04B51">
      <w:pPr>
        <w:spacing w:after="120" w:line="240" w:lineRule="auto"/>
        <w:ind w:left="357"/>
        <w:rPr>
          <w:bCs/>
          <w:szCs w:val="22"/>
          <w:lang w:val="es-ES"/>
        </w:rPr>
      </w:pPr>
      <w:r w:rsidRPr="0053707A">
        <w:rPr>
          <w:bCs/>
          <w:i/>
          <w:szCs w:val="22"/>
          <w:lang w:val="es-ES"/>
        </w:rPr>
        <w:t xml:space="preserve">Disposición final </w:t>
      </w:r>
      <w:r w:rsidR="0075030C">
        <w:rPr>
          <w:bCs/>
          <w:i/>
          <w:szCs w:val="22"/>
          <w:lang w:val="es-ES"/>
        </w:rPr>
        <w:t>s</w:t>
      </w:r>
      <w:r w:rsidR="006D62A7">
        <w:rPr>
          <w:bCs/>
          <w:i/>
          <w:szCs w:val="22"/>
          <w:lang w:val="es-ES"/>
        </w:rPr>
        <w:t>egunda</w:t>
      </w:r>
      <w:r w:rsidRPr="0053707A">
        <w:rPr>
          <w:bCs/>
          <w:i/>
          <w:szCs w:val="22"/>
          <w:lang w:val="es-ES"/>
        </w:rPr>
        <w:t>. Entrada en vigor.</w:t>
      </w:r>
    </w:p>
    <w:p w14:paraId="75EEA0E3" w14:textId="5AF270EF" w:rsidR="00C04B51" w:rsidRDefault="00C04B51" w:rsidP="00C04B51">
      <w:pPr>
        <w:spacing w:after="240" w:line="240" w:lineRule="auto"/>
        <w:ind w:left="357"/>
        <w:rPr>
          <w:bCs/>
          <w:szCs w:val="22"/>
          <w:lang w:val="es-ES"/>
        </w:rPr>
      </w:pPr>
      <w:r w:rsidRPr="00C04B51">
        <w:rPr>
          <w:bCs/>
          <w:szCs w:val="22"/>
          <w:lang w:val="es-ES"/>
        </w:rPr>
        <w:t>El presente real decreto entrará en vigor el día siguiente al de su publicación en el «Boletín Oficial del Estado».</w:t>
      </w:r>
    </w:p>
    <w:p w14:paraId="21E35738" w14:textId="77777777" w:rsidR="002F0961" w:rsidRDefault="002F0961" w:rsidP="00C04B51">
      <w:pPr>
        <w:spacing w:after="240" w:line="240" w:lineRule="auto"/>
        <w:ind w:left="357"/>
        <w:rPr>
          <w:bCs/>
          <w:szCs w:val="22"/>
          <w:lang w:val="es-ES"/>
        </w:rPr>
      </w:pPr>
    </w:p>
    <w:p w14:paraId="3A731FC2" w14:textId="18AA1D68" w:rsidR="00C04B51" w:rsidRDefault="00C04B51" w:rsidP="00C04B51">
      <w:pPr>
        <w:spacing w:after="120" w:line="240" w:lineRule="auto"/>
        <w:ind w:left="357"/>
        <w:jc w:val="center"/>
        <w:rPr>
          <w:bCs/>
          <w:sz w:val="24"/>
          <w:szCs w:val="24"/>
          <w:lang w:val="es-ES"/>
        </w:rPr>
      </w:pPr>
      <w:r>
        <w:rPr>
          <w:bCs/>
          <w:sz w:val="24"/>
          <w:szCs w:val="24"/>
          <w:lang w:val="es-ES"/>
        </w:rPr>
        <w:t>ELÉVESE AL CONSEJO DE MINISTROS</w:t>
      </w:r>
    </w:p>
    <w:p w14:paraId="342F2452" w14:textId="0E142D1A" w:rsidR="00C04B51" w:rsidRDefault="00C04B51" w:rsidP="00C04B51">
      <w:pPr>
        <w:spacing w:after="120" w:line="240" w:lineRule="auto"/>
        <w:ind w:left="357"/>
        <w:jc w:val="center"/>
        <w:rPr>
          <w:bCs/>
          <w:sz w:val="24"/>
          <w:szCs w:val="24"/>
          <w:lang w:val="es-ES"/>
        </w:rPr>
      </w:pPr>
      <w:r>
        <w:rPr>
          <w:bCs/>
          <w:sz w:val="24"/>
          <w:szCs w:val="24"/>
          <w:lang w:val="es-ES"/>
        </w:rPr>
        <w:t>EL MINISTRO DE INDUSTRIA Y TURISMO</w:t>
      </w:r>
    </w:p>
    <w:p w14:paraId="3712E6E8" w14:textId="6B312F6A" w:rsidR="00C04B51" w:rsidRDefault="00C04B51" w:rsidP="00C04B51">
      <w:pPr>
        <w:spacing w:after="120" w:line="240" w:lineRule="auto"/>
        <w:ind w:left="357"/>
        <w:jc w:val="center"/>
        <w:rPr>
          <w:bCs/>
          <w:sz w:val="24"/>
          <w:szCs w:val="24"/>
          <w:lang w:val="es-ES"/>
        </w:rPr>
      </w:pPr>
    </w:p>
    <w:p w14:paraId="58F4ED3E" w14:textId="473E478D" w:rsidR="00C04B51" w:rsidRDefault="00C04B51" w:rsidP="00C04B51">
      <w:pPr>
        <w:spacing w:after="120" w:line="240" w:lineRule="auto"/>
        <w:ind w:left="357"/>
        <w:jc w:val="center"/>
        <w:rPr>
          <w:bCs/>
          <w:sz w:val="24"/>
          <w:szCs w:val="24"/>
          <w:lang w:val="es-ES"/>
        </w:rPr>
      </w:pPr>
    </w:p>
    <w:p w14:paraId="3B4BD8DF" w14:textId="66401CB8" w:rsidR="00C04B51" w:rsidRPr="00C04B51" w:rsidRDefault="00C04B51" w:rsidP="00C04B51">
      <w:pPr>
        <w:spacing w:after="120" w:line="240" w:lineRule="auto"/>
        <w:ind w:left="357"/>
        <w:jc w:val="center"/>
        <w:rPr>
          <w:bCs/>
          <w:sz w:val="24"/>
          <w:szCs w:val="24"/>
          <w:lang w:val="es-ES"/>
        </w:rPr>
      </w:pPr>
      <w:r w:rsidRPr="00C04B51">
        <w:rPr>
          <w:bCs/>
          <w:sz w:val="24"/>
          <w:szCs w:val="24"/>
          <w:lang w:val="es-ES"/>
        </w:rPr>
        <w:t>Jordi Hereu Boher</w:t>
      </w:r>
    </w:p>
    <w:p w14:paraId="375F940E" w14:textId="77777777" w:rsidR="00C04B51" w:rsidRPr="00C04B51" w:rsidRDefault="00C04B51" w:rsidP="00C04B51">
      <w:pPr>
        <w:spacing w:after="120" w:line="240" w:lineRule="auto"/>
        <w:ind w:left="357"/>
        <w:rPr>
          <w:bCs/>
          <w:szCs w:val="22"/>
          <w:lang w:val="es-ES"/>
        </w:rPr>
      </w:pPr>
    </w:p>
    <w:sectPr w:rsidR="00C04B51" w:rsidRPr="00C04B51" w:rsidSect="00D96619">
      <w:headerReference w:type="default" r:id="rId18"/>
      <w:footerReference w:type="default" r:id="rId19"/>
      <w:type w:val="continuous"/>
      <w:pgSz w:w="11906" w:h="16838" w:code="9"/>
      <w:pgMar w:top="1701" w:right="567" w:bottom="1701" w:left="1418" w:header="6" w:footer="0" w:gutter="284"/>
      <w:cols w:space="720" w:equalWidth="0">
        <w:col w:w="9071"/>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12145" w14:textId="77777777" w:rsidR="00E32473" w:rsidRDefault="00E32473">
      <w:r>
        <w:separator/>
      </w:r>
    </w:p>
  </w:endnote>
  <w:endnote w:type="continuationSeparator" w:id="0">
    <w:p w14:paraId="5FED23C6" w14:textId="77777777" w:rsidR="00E32473" w:rsidRDefault="00E3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68ED4" w14:textId="77777777" w:rsidR="00597510" w:rsidRDefault="0059751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368ED5" w14:textId="77777777" w:rsidR="00597510" w:rsidRDefault="00597510">
    <w:pPr>
      <w:pStyle w:val="Piedepgina"/>
    </w:pPr>
  </w:p>
  <w:p w14:paraId="68368ED6" w14:textId="77777777" w:rsidR="009F2B8F" w:rsidRDefault="009F2B8F"/>
  <w:p w14:paraId="68368ED7" w14:textId="77777777" w:rsidR="009F2B8F" w:rsidRDefault="009F2B8F"/>
  <w:p w14:paraId="68368ED8" w14:textId="77777777" w:rsidR="009F2B8F" w:rsidRDefault="009F2B8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3" w:type="dxa"/>
      <w:tblInd w:w="70" w:type="dxa"/>
      <w:tblBorders>
        <w:insideV w:val="single" w:sz="4" w:space="0" w:color="auto"/>
      </w:tblBorders>
      <w:tblCellMar>
        <w:left w:w="70" w:type="dxa"/>
        <w:right w:w="70" w:type="dxa"/>
      </w:tblCellMar>
      <w:tblLook w:val="0000" w:firstRow="0" w:lastRow="0" w:firstColumn="0" w:lastColumn="0" w:noHBand="0" w:noVBand="0"/>
    </w:tblPr>
    <w:tblGrid>
      <w:gridCol w:w="8222"/>
      <w:gridCol w:w="2501"/>
    </w:tblGrid>
    <w:tr w:rsidR="00AC3610" w14:paraId="6AE73CA0" w14:textId="77777777" w:rsidTr="00252A26">
      <w:trPr>
        <w:trHeight w:val="287"/>
      </w:trPr>
      <w:tc>
        <w:tcPr>
          <w:tcW w:w="8222" w:type="dxa"/>
          <w:tcBorders>
            <w:right w:val="nil"/>
          </w:tcBorders>
          <w:vAlign w:val="bottom"/>
        </w:tcPr>
        <w:p w14:paraId="1564AD3E" w14:textId="77777777" w:rsidR="00AC3610" w:rsidRDefault="00AC3610" w:rsidP="00527E67">
          <w:pPr>
            <w:pStyle w:val="organismos"/>
            <w:framePr w:hSpace="0" w:vSpace="0" w:wrap="auto" w:vAnchor="margin" w:hAnchor="text" w:xAlign="left" w:yAlign="inline"/>
            <w:ind w:left="0"/>
            <w:suppressOverlap w:val="0"/>
          </w:pPr>
        </w:p>
      </w:tc>
      <w:tc>
        <w:tcPr>
          <w:tcW w:w="2501" w:type="dxa"/>
          <w:tcBorders>
            <w:left w:val="nil"/>
          </w:tcBorders>
          <w:vAlign w:val="bottom"/>
        </w:tcPr>
        <w:p w14:paraId="5256E6F6" w14:textId="77777777" w:rsidR="00AC3610" w:rsidRPr="00252A26" w:rsidRDefault="00AC3610" w:rsidP="00252A26">
          <w:pPr>
            <w:pStyle w:val="organismos"/>
            <w:framePr w:hSpace="0" w:vSpace="0" w:wrap="auto" w:vAnchor="margin" w:hAnchor="text" w:xAlign="left" w:yAlign="inline"/>
            <w:spacing w:line="120" w:lineRule="exact"/>
            <w:ind w:left="0" w:firstLine="0"/>
            <w:suppressOverlap w:val="0"/>
            <w:rPr>
              <w:sz w:val="10"/>
              <w:szCs w:val="10"/>
            </w:rPr>
          </w:pPr>
        </w:p>
      </w:tc>
    </w:tr>
    <w:tr w:rsidR="00252A26" w14:paraId="68368EDB" w14:textId="77777777" w:rsidTr="003E7540">
      <w:trPr>
        <w:trHeight w:val="287"/>
      </w:trPr>
      <w:tc>
        <w:tcPr>
          <w:tcW w:w="8222" w:type="dxa"/>
          <w:tcBorders>
            <w:bottom w:val="nil"/>
            <w:right w:val="nil"/>
          </w:tcBorders>
          <w:vAlign w:val="bottom"/>
        </w:tcPr>
        <w:p w14:paraId="68368ED9" w14:textId="77777777" w:rsidR="00252A26" w:rsidRDefault="00252A26" w:rsidP="00527E67">
          <w:pPr>
            <w:pStyle w:val="organismos"/>
            <w:framePr w:hSpace="0" w:vSpace="0" w:wrap="auto" w:vAnchor="margin" w:hAnchor="text" w:xAlign="left" w:yAlign="inline"/>
            <w:ind w:left="0"/>
            <w:suppressOverlap w:val="0"/>
          </w:pPr>
        </w:p>
      </w:tc>
      <w:tc>
        <w:tcPr>
          <w:tcW w:w="2501" w:type="dxa"/>
          <w:tcBorders>
            <w:left w:val="nil"/>
            <w:bottom w:val="nil"/>
          </w:tcBorders>
          <w:vAlign w:val="bottom"/>
        </w:tcPr>
        <w:p w14:paraId="68368EDA" w14:textId="77777777" w:rsidR="00252A26" w:rsidRPr="00252A26" w:rsidRDefault="00252A26" w:rsidP="00252A26">
          <w:pPr>
            <w:pStyle w:val="organismos"/>
            <w:framePr w:hSpace="0" w:vSpace="0" w:wrap="auto" w:vAnchor="margin" w:hAnchor="text" w:xAlign="left" w:yAlign="inline"/>
            <w:spacing w:line="120" w:lineRule="exact"/>
            <w:ind w:left="0" w:firstLine="0"/>
            <w:suppressOverlap w:val="0"/>
            <w:rPr>
              <w:sz w:val="10"/>
              <w:szCs w:val="10"/>
            </w:rPr>
          </w:pPr>
        </w:p>
      </w:tc>
    </w:tr>
    <w:tr w:rsidR="00B77371" w14:paraId="68368EE0" w14:textId="77777777" w:rsidTr="003E7540">
      <w:tc>
        <w:tcPr>
          <w:tcW w:w="8222" w:type="dxa"/>
          <w:tcBorders>
            <w:right w:val="nil"/>
          </w:tcBorders>
          <w:vAlign w:val="bottom"/>
        </w:tcPr>
        <w:p w14:paraId="68368EDC" w14:textId="77777777" w:rsidR="00B77371" w:rsidRDefault="00B77371" w:rsidP="00527E67">
          <w:pPr>
            <w:pStyle w:val="organismos"/>
            <w:framePr w:hSpace="0" w:vSpace="0" w:wrap="auto" w:vAnchor="margin" w:hAnchor="text" w:xAlign="left" w:yAlign="inline"/>
            <w:ind w:left="0"/>
            <w:suppressOverlap w:val="0"/>
          </w:pPr>
        </w:p>
      </w:tc>
      <w:tc>
        <w:tcPr>
          <w:tcW w:w="2501" w:type="dxa"/>
          <w:tcBorders>
            <w:left w:val="nil"/>
          </w:tcBorders>
          <w:vAlign w:val="bottom"/>
        </w:tcPr>
        <w:p w14:paraId="68368EDF" w14:textId="1903C961" w:rsidR="00B77371" w:rsidRDefault="00B77371" w:rsidP="00252A26">
          <w:pPr>
            <w:pStyle w:val="organismos"/>
            <w:framePr w:hSpace="0" w:vSpace="0" w:wrap="auto" w:vAnchor="margin" w:hAnchor="text" w:xAlign="left" w:yAlign="inline"/>
            <w:spacing w:line="120" w:lineRule="exact"/>
            <w:ind w:left="0" w:firstLine="0"/>
            <w:suppressOverlap w:val="0"/>
          </w:pPr>
        </w:p>
      </w:tc>
    </w:tr>
  </w:tbl>
  <w:p w14:paraId="68368EE1" w14:textId="77777777" w:rsidR="000A6614" w:rsidRDefault="000A6614" w:rsidP="00311D4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713765"/>
      <w:docPartObj>
        <w:docPartGallery w:val="Page Numbers (Bottom of Page)"/>
        <w:docPartUnique/>
      </w:docPartObj>
    </w:sdtPr>
    <w:sdtEndPr/>
    <w:sdtContent>
      <w:p w14:paraId="0CF226B8" w14:textId="714296BA" w:rsidR="00D96619" w:rsidRDefault="00D96619">
        <w:pPr>
          <w:pStyle w:val="Piedepgina"/>
          <w:jc w:val="center"/>
        </w:pPr>
        <w:r>
          <w:t>-</w:t>
        </w:r>
        <w:r w:rsidRPr="00D96619">
          <w:rPr>
            <w:sz w:val="18"/>
            <w:szCs w:val="18"/>
          </w:rPr>
          <w:fldChar w:fldCharType="begin"/>
        </w:r>
        <w:r w:rsidRPr="00D96619">
          <w:rPr>
            <w:sz w:val="18"/>
            <w:szCs w:val="18"/>
          </w:rPr>
          <w:instrText>PAGE   \* MERGEFORMAT</w:instrText>
        </w:r>
        <w:r w:rsidRPr="00D96619">
          <w:rPr>
            <w:sz w:val="18"/>
            <w:szCs w:val="18"/>
          </w:rPr>
          <w:fldChar w:fldCharType="separate"/>
        </w:r>
        <w:r w:rsidR="00F03105" w:rsidRPr="00F03105">
          <w:rPr>
            <w:noProof/>
            <w:sz w:val="18"/>
            <w:szCs w:val="18"/>
            <w:lang w:val="es-ES"/>
          </w:rPr>
          <w:t>1</w:t>
        </w:r>
        <w:r w:rsidRPr="00D96619">
          <w:rPr>
            <w:sz w:val="18"/>
            <w:szCs w:val="18"/>
          </w:rPr>
          <w:fldChar w:fldCharType="end"/>
        </w:r>
        <w:r>
          <w:rPr>
            <w:sz w:val="18"/>
            <w:szCs w:val="18"/>
          </w:rPr>
          <w:t>-</w:t>
        </w:r>
      </w:p>
    </w:sdtContent>
  </w:sdt>
  <w:p w14:paraId="1695D3FC" w14:textId="77777777" w:rsidR="00D96619" w:rsidRDefault="00D9661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557" w:type="dxa"/>
      <w:tblBorders>
        <w:insideV w:val="single" w:sz="4" w:space="0" w:color="auto"/>
      </w:tblBorders>
      <w:tblCellMar>
        <w:left w:w="70" w:type="dxa"/>
        <w:right w:w="70" w:type="dxa"/>
      </w:tblCellMar>
      <w:tblLook w:val="0000" w:firstRow="0" w:lastRow="0" w:firstColumn="0" w:lastColumn="0" w:noHBand="0" w:noVBand="0"/>
    </w:tblPr>
    <w:tblGrid>
      <w:gridCol w:w="8931"/>
      <w:gridCol w:w="1276"/>
    </w:tblGrid>
    <w:tr w:rsidR="00206CAD" w14:paraId="4F9F8835" w14:textId="77777777" w:rsidTr="00C40DD7">
      <w:trPr>
        <w:trHeight w:val="429"/>
      </w:trPr>
      <w:tc>
        <w:tcPr>
          <w:tcW w:w="8931" w:type="dxa"/>
          <w:tcBorders>
            <w:bottom w:val="nil"/>
            <w:right w:val="nil"/>
          </w:tcBorders>
          <w:vAlign w:val="center"/>
        </w:tcPr>
        <w:p w14:paraId="601928A0" w14:textId="54B3444F" w:rsidR="00206CAD" w:rsidRDefault="00A86E67" w:rsidP="00A86E67">
          <w:pPr>
            <w:pStyle w:val="organismos"/>
            <w:framePr w:hSpace="0" w:vSpace="0" w:wrap="auto" w:vAnchor="margin" w:hAnchor="text" w:xAlign="left" w:yAlign="inline"/>
            <w:ind w:left="0"/>
            <w:suppressOverlap w:val="0"/>
            <w:jc w:val="center"/>
          </w:pPr>
          <w:r w:rsidRPr="00A86E67">
            <w:rPr>
              <w:rFonts w:asciiTheme="minorHAnsi" w:hAnsiTheme="minorHAnsi" w:cstheme="minorHAnsi"/>
              <w:sz w:val="16"/>
            </w:rPr>
            <w:t>-</w:t>
          </w:r>
          <w:r w:rsidRPr="00A86E67">
            <w:rPr>
              <w:rFonts w:asciiTheme="minorHAnsi" w:hAnsiTheme="minorHAnsi" w:cstheme="minorHAnsi"/>
              <w:sz w:val="16"/>
            </w:rPr>
            <w:fldChar w:fldCharType="begin"/>
          </w:r>
          <w:r w:rsidRPr="00A86E67">
            <w:rPr>
              <w:rFonts w:asciiTheme="minorHAnsi" w:hAnsiTheme="minorHAnsi" w:cstheme="minorHAnsi"/>
              <w:sz w:val="16"/>
            </w:rPr>
            <w:instrText>PAGE   \* MERGEFORMAT</w:instrText>
          </w:r>
          <w:r w:rsidRPr="00A86E67">
            <w:rPr>
              <w:rFonts w:asciiTheme="minorHAnsi" w:hAnsiTheme="minorHAnsi" w:cstheme="minorHAnsi"/>
              <w:sz w:val="16"/>
            </w:rPr>
            <w:fldChar w:fldCharType="separate"/>
          </w:r>
          <w:r w:rsidR="00F03105" w:rsidRPr="00F03105">
            <w:rPr>
              <w:rFonts w:asciiTheme="minorHAnsi" w:hAnsiTheme="minorHAnsi" w:cstheme="minorHAnsi"/>
              <w:noProof/>
              <w:sz w:val="16"/>
              <w:lang w:val="es-ES"/>
            </w:rPr>
            <w:t>11</w:t>
          </w:r>
          <w:r w:rsidRPr="00A86E67">
            <w:rPr>
              <w:rFonts w:asciiTheme="minorHAnsi" w:hAnsiTheme="minorHAnsi" w:cstheme="minorHAnsi"/>
              <w:sz w:val="16"/>
            </w:rPr>
            <w:fldChar w:fldCharType="end"/>
          </w:r>
          <w:r>
            <w:t>-</w:t>
          </w:r>
        </w:p>
      </w:tc>
      <w:tc>
        <w:tcPr>
          <w:tcW w:w="1276" w:type="dxa"/>
          <w:tcBorders>
            <w:left w:val="nil"/>
            <w:bottom w:val="nil"/>
          </w:tcBorders>
          <w:vAlign w:val="center"/>
        </w:tcPr>
        <w:p w14:paraId="3A6EA15C" w14:textId="77777777" w:rsidR="00206CAD" w:rsidRDefault="00206CAD" w:rsidP="00206CAD">
          <w:pPr>
            <w:pStyle w:val="organismos"/>
            <w:framePr w:hSpace="0" w:vSpace="0" w:wrap="auto" w:vAnchor="margin" w:hAnchor="text" w:xAlign="left" w:yAlign="inline"/>
            <w:tabs>
              <w:tab w:val="clear" w:pos="1042"/>
            </w:tabs>
            <w:spacing w:line="120" w:lineRule="exact"/>
            <w:ind w:left="0" w:firstLine="0"/>
            <w:suppressOverlap w:val="0"/>
            <w:rPr>
              <w:sz w:val="10"/>
              <w:szCs w:val="10"/>
            </w:rPr>
          </w:pPr>
          <w:r>
            <w:rPr>
              <w:sz w:val="10"/>
              <w:szCs w:val="10"/>
            </w:rPr>
            <w:t xml:space="preserve">MINISTERIO DE </w:t>
          </w:r>
        </w:p>
        <w:p w14:paraId="40386C4C" w14:textId="4009B621" w:rsidR="00206CAD" w:rsidRPr="00252A26" w:rsidRDefault="00206CAD" w:rsidP="00C40DD7">
          <w:pPr>
            <w:pStyle w:val="organismos"/>
            <w:framePr w:hSpace="0" w:vSpace="0" w:wrap="auto" w:vAnchor="margin" w:hAnchor="text" w:xAlign="left" w:yAlign="inline"/>
            <w:tabs>
              <w:tab w:val="clear" w:pos="1042"/>
            </w:tabs>
            <w:spacing w:line="120" w:lineRule="exact"/>
            <w:ind w:left="0" w:firstLine="0"/>
            <w:suppressOverlap w:val="0"/>
            <w:rPr>
              <w:sz w:val="10"/>
              <w:szCs w:val="10"/>
            </w:rPr>
          </w:pPr>
          <w:r>
            <w:rPr>
              <w:sz w:val="10"/>
              <w:szCs w:val="10"/>
            </w:rPr>
            <w:t xml:space="preserve">INDUSTRIA, </w:t>
          </w:r>
          <w:r w:rsidR="00C40DD7">
            <w:rPr>
              <w:sz w:val="10"/>
              <w:szCs w:val="10"/>
            </w:rPr>
            <w:t>Y  TU</w:t>
          </w:r>
          <w:r>
            <w:rPr>
              <w:sz w:val="10"/>
              <w:szCs w:val="10"/>
            </w:rPr>
            <w:t>RISMO</w:t>
          </w:r>
        </w:p>
      </w:tc>
    </w:tr>
  </w:tbl>
  <w:p w14:paraId="15097648" w14:textId="77777777" w:rsidR="00206CAD" w:rsidRDefault="00206CAD" w:rsidP="00311D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6A7C1" w14:textId="77777777" w:rsidR="00E32473" w:rsidRDefault="00E32473">
      <w:r>
        <w:separator/>
      </w:r>
    </w:p>
  </w:footnote>
  <w:footnote w:type="continuationSeparator" w:id="0">
    <w:p w14:paraId="778BEEF7" w14:textId="77777777" w:rsidR="00E32473" w:rsidRDefault="00E3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68ECC" w14:textId="77777777" w:rsidR="00597510" w:rsidRDefault="0059751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368ECD" w14:textId="77777777" w:rsidR="00597510" w:rsidRDefault="00597510">
    <w:pPr>
      <w:pStyle w:val="Encabezado"/>
      <w:ind w:right="360"/>
    </w:pPr>
  </w:p>
  <w:p w14:paraId="68368ECE" w14:textId="77777777" w:rsidR="009F2B8F" w:rsidRDefault="009F2B8F"/>
  <w:p w14:paraId="68368ECF" w14:textId="77777777" w:rsidR="009F2B8F" w:rsidRDefault="009F2B8F"/>
  <w:p w14:paraId="68368ED0" w14:textId="77777777" w:rsidR="009F2B8F" w:rsidRDefault="009F2B8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68ED1" w14:textId="692338D1" w:rsidR="00597510" w:rsidRDefault="00597510">
    <w:pPr>
      <w:pStyle w:val="Encabezado"/>
      <w:tabs>
        <w:tab w:val="clear" w:pos="8504"/>
      </w:tabs>
      <w:ind w:right="-87"/>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topFromText="1134" w:vertAnchor="text" w:horzAnchor="margin" w:tblpXSpec="right" w:tblpY="398"/>
      <w:tblOverlap w:val="never"/>
      <w:tblW w:w="0" w:type="auto"/>
      <w:tblCellMar>
        <w:left w:w="0" w:type="dxa"/>
        <w:right w:w="0" w:type="dxa"/>
      </w:tblCellMar>
      <w:tblLook w:val="0000" w:firstRow="0" w:lastRow="0" w:firstColumn="0" w:lastColumn="0" w:noHBand="0" w:noVBand="0"/>
    </w:tblPr>
    <w:tblGrid>
      <w:gridCol w:w="1843"/>
      <w:gridCol w:w="35"/>
      <w:gridCol w:w="2281"/>
    </w:tblGrid>
    <w:tr w:rsidR="0011276B" w14:paraId="54F8D065" w14:textId="77777777" w:rsidTr="00802EAA">
      <w:tc>
        <w:tcPr>
          <w:tcW w:w="1843" w:type="dxa"/>
          <w:vAlign w:val="center"/>
        </w:tcPr>
        <w:p w14:paraId="6E885262" w14:textId="77777777" w:rsidR="0011276B" w:rsidRDefault="0011276B" w:rsidP="00802EAA">
          <w:pPr>
            <w:pStyle w:val="Textonotapie"/>
            <w:tabs>
              <w:tab w:val="left" w:pos="1021"/>
              <w:tab w:val="left" w:pos="8080"/>
            </w:tabs>
            <w:rPr>
              <w:rFonts w:ascii="Gill Sans MT" w:hAnsi="Gill Sans MT"/>
              <w:sz w:val="14"/>
            </w:rPr>
          </w:pPr>
        </w:p>
      </w:tc>
      <w:tc>
        <w:tcPr>
          <w:tcW w:w="35" w:type="dxa"/>
          <w:tcBorders>
            <w:right w:val="single" w:sz="4" w:space="0" w:color="auto"/>
          </w:tcBorders>
          <w:vAlign w:val="center"/>
        </w:tcPr>
        <w:p w14:paraId="7ECD5EAD" w14:textId="77777777" w:rsidR="0011276B" w:rsidRDefault="0011276B" w:rsidP="00802EAA">
          <w:pPr>
            <w:pStyle w:val="Textonotapie"/>
            <w:tabs>
              <w:tab w:val="left" w:pos="1021"/>
              <w:tab w:val="left" w:pos="8080"/>
            </w:tabs>
            <w:rPr>
              <w:rFonts w:ascii="Gill Sans MT" w:hAnsi="Gill Sans MT"/>
              <w:sz w:val="14"/>
            </w:rPr>
          </w:pPr>
        </w:p>
      </w:tc>
      <w:tc>
        <w:tcPr>
          <w:tcW w:w="2281"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vAlign w:val="center"/>
        </w:tcPr>
        <w:p w14:paraId="27B61467" w14:textId="5BF435A7" w:rsidR="0011276B" w:rsidRDefault="00C9754E" w:rsidP="00802EAA">
          <w:pPr>
            <w:pStyle w:val="organismos"/>
            <w:framePr w:hSpace="0" w:vSpace="0" w:wrap="auto" w:vAnchor="margin" w:hAnchor="text" w:xAlign="left" w:yAlign="inline"/>
            <w:suppressOverlap w:val="0"/>
          </w:pPr>
          <w:r>
            <w:t>SECRETARÍA DE ESTADO</w:t>
          </w:r>
        </w:p>
        <w:p w14:paraId="28836CFC" w14:textId="1F57B188" w:rsidR="0011276B" w:rsidRDefault="00C9754E" w:rsidP="00C9754E">
          <w:pPr>
            <w:pStyle w:val="organismos"/>
            <w:framePr w:hSpace="0" w:vSpace="0" w:wrap="auto" w:vAnchor="margin" w:hAnchor="text" w:xAlign="left" w:yAlign="inline"/>
            <w:suppressOverlap w:val="0"/>
          </w:pPr>
          <w:r>
            <w:t>DE TURISMO</w:t>
          </w:r>
        </w:p>
      </w:tc>
    </w:tr>
    <w:tr w:rsidR="0011276B" w14:paraId="296FA93F" w14:textId="77777777" w:rsidTr="00802EAA">
      <w:trPr>
        <w:trHeight w:hRule="exact" w:val="57"/>
      </w:trPr>
      <w:tc>
        <w:tcPr>
          <w:tcW w:w="1843" w:type="dxa"/>
          <w:vAlign w:val="center"/>
        </w:tcPr>
        <w:p w14:paraId="685F8C27" w14:textId="77777777" w:rsidR="0011276B" w:rsidRDefault="0011276B" w:rsidP="00802EAA">
          <w:pPr>
            <w:pStyle w:val="Textonotapie"/>
            <w:tabs>
              <w:tab w:val="left" w:pos="1021"/>
              <w:tab w:val="left" w:pos="8080"/>
            </w:tabs>
            <w:rPr>
              <w:rFonts w:ascii="Gill Sans MT" w:hAnsi="Gill Sans MT"/>
              <w:sz w:val="14"/>
            </w:rPr>
          </w:pPr>
        </w:p>
      </w:tc>
      <w:tc>
        <w:tcPr>
          <w:tcW w:w="35" w:type="dxa"/>
          <w:vAlign w:val="center"/>
        </w:tcPr>
        <w:p w14:paraId="3490AFBA" w14:textId="77777777" w:rsidR="0011276B" w:rsidRDefault="0011276B" w:rsidP="00802EAA">
          <w:pPr>
            <w:pStyle w:val="Textonotapie"/>
            <w:tabs>
              <w:tab w:val="left" w:pos="1021"/>
              <w:tab w:val="left" w:pos="8080"/>
            </w:tabs>
            <w:rPr>
              <w:rFonts w:ascii="Gill Sans MT" w:hAnsi="Gill Sans MT"/>
              <w:sz w:val="14"/>
            </w:rPr>
          </w:pPr>
        </w:p>
      </w:tc>
      <w:tc>
        <w:tcPr>
          <w:tcW w:w="2281" w:type="dxa"/>
          <w:tcBorders>
            <w:top w:val="single" w:sz="4" w:space="0" w:color="auto"/>
          </w:tcBorders>
          <w:vAlign w:val="center"/>
        </w:tcPr>
        <w:p w14:paraId="2DB23A34" w14:textId="77777777" w:rsidR="0011276B" w:rsidRDefault="0011276B" w:rsidP="00802EAA">
          <w:pPr>
            <w:pStyle w:val="Textonotapie"/>
            <w:tabs>
              <w:tab w:val="left" w:pos="1042"/>
              <w:tab w:val="left" w:pos="8080"/>
            </w:tabs>
            <w:ind w:left="192" w:right="-82" w:hanging="142"/>
            <w:rPr>
              <w:rFonts w:ascii="Gill Sans MT" w:hAnsi="Gill Sans MT"/>
              <w:sz w:val="14"/>
            </w:rPr>
          </w:pPr>
        </w:p>
      </w:tc>
    </w:tr>
  </w:tbl>
  <w:p w14:paraId="68368EE2" w14:textId="5DF066C9" w:rsidR="00597510" w:rsidRDefault="00597510" w:rsidP="007B7A1A">
    <w:pPr>
      <w:ind w:right="-18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DD66D" w14:textId="33C68F74" w:rsidR="00206CAD" w:rsidRDefault="00206CAD">
    <w:pPr>
      <w:pStyle w:val="Encabezado"/>
      <w:tabs>
        <w:tab w:val="clear" w:pos="8504"/>
      </w:tabs>
      <w:ind w:right="-87"/>
      <w:jc w:val="right"/>
    </w:pPr>
    <w:r>
      <w:rPr>
        <w:noProof/>
        <w:lang w:val="es-ES" w:eastAsia="zh-CN"/>
      </w:rPr>
      <w:drawing>
        <wp:anchor distT="0" distB="0" distL="114300" distR="114300" simplePos="0" relativeHeight="251658240" behindDoc="0" locked="0" layoutInCell="1" allowOverlap="1" wp14:anchorId="6A36FAEE" wp14:editId="2D20D4B8">
          <wp:simplePos x="0" y="0"/>
          <wp:positionH relativeFrom="column">
            <wp:posOffset>5567045</wp:posOffset>
          </wp:positionH>
          <wp:positionV relativeFrom="paragraph">
            <wp:posOffset>234315</wp:posOffset>
          </wp:positionV>
          <wp:extent cx="762000" cy="7620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351EB"/>
    <w:multiLevelType w:val="hybridMultilevel"/>
    <w:tmpl w:val="40F423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C06B54"/>
    <w:multiLevelType w:val="hybridMultilevel"/>
    <w:tmpl w:val="636EFC08"/>
    <w:lvl w:ilvl="0" w:tplc="0C0A0017">
      <w:start w:val="1"/>
      <w:numFmt w:val="lowerLetter"/>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2" w15:restartNumberingAfterBreak="0">
    <w:nsid w:val="234F49C2"/>
    <w:multiLevelType w:val="hybridMultilevel"/>
    <w:tmpl w:val="B04259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1C7B7F"/>
    <w:multiLevelType w:val="hybridMultilevel"/>
    <w:tmpl w:val="19623C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A1620F"/>
    <w:multiLevelType w:val="hybridMultilevel"/>
    <w:tmpl w:val="2EA849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6E08D2"/>
    <w:multiLevelType w:val="hybridMultilevel"/>
    <w:tmpl w:val="694637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57F5347"/>
    <w:multiLevelType w:val="hybridMultilevel"/>
    <w:tmpl w:val="85FEC330"/>
    <w:lvl w:ilvl="0" w:tplc="0C0A0017">
      <w:start w:val="1"/>
      <w:numFmt w:val="lowerLetter"/>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7" w15:restartNumberingAfterBreak="0">
    <w:nsid w:val="6A7D7E75"/>
    <w:multiLevelType w:val="hybridMultilevel"/>
    <w:tmpl w:val="15A60076"/>
    <w:lvl w:ilvl="0" w:tplc="FA821A8A">
      <w:start w:val="1"/>
      <w:numFmt w:val="lowerLetter"/>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AA26577"/>
    <w:multiLevelType w:val="hybridMultilevel"/>
    <w:tmpl w:val="80F4790C"/>
    <w:lvl w:ilvl="0" w:tplc="C0F2BBC8">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B263AF1"/>
    <w:multiLevelType w:val="hybridMultilevel"/>
    <w:tmpl w:val="491AF4B0"/>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7"/>
  </w:num>
  <w:num w:numId="5">
    <w:abstractNumId w:val="1"/>
  </w:num>
  <w:num w:numId="6">
    <w:abstractNumId w:val="6"/>
  </w:num>
  <w:num w:numId="7">
    <w:abstractNumId w:val="3"/>
  </w:num>
  <w:num w:numId="8">
    <w:abstractNumId w:val="4"/>
  </w:num>
  <w:num w:numId="9">
    <w:abstractNumId w:val="2"/>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06"/>
    <w:rsid w:val="00002A55"/>
    <w:rsid w:val="00010367"/>
    <w:rsid w:val="0001378C"/>
    <w:rsid w:val="0004353C"/>
    <w:rsid w:val="00051815"/>
    <w:rsid w:val="0007007B"/>
    <w:rsid w:val="00072B81"/>
    <w:rsid w:val="00075608"/>
    <w:rsid w:val="00076FE9"/>
    <w:rsid w:val="000844F0"/>
    <w:rsid w:val="0009040D"/>
    <w:rsid w:val="000919FA"/>
    <w:rsid w:val="000A6614"/>
    <w:rsid w:val="000A6DF7"/>
    <w:rsid w:val="000B1E16"/>
    <w:rsid w:val="000B5E36"/>
    <w:rsid w:val="000C019D"/>
    <w:rsid w:val="000D1D48"/>
    <w:rsid w:val="000D4F75"/>
    <w:rsid w:val="000D733E"/>
    <w:rsid w:val="000E23EE"/>
    <w:rsid w:val="000E591C"/>
    <w:rsid w:val="000F4113"/>
    <w:rsid w:val="000F7F3A"/>
    <w:rsid w:val="001075A4"/>
    <w:rsid w:val="001124CA"/>
    <w:rsid w:val="0011276B"/>
    <w:rsid w:val="00114DC3"/>
    <w:rsid w:val="00126CE4"/>
    <w:rsid w:val="001308E9"/>
    <w:rsid w:val="00131BE2"/>
    <w:rsid w:val="00140B43"/>
    <w:rsid w:val="00141FC0"/>
    <w:rsid w:val="001532A0"/>
    <w:rsid w:val="00153806"/>
    <w:rsid w:val="00171E3B"/>
    <w:rsid w:val="00172C30"/>
    <w:rsid w:val="001823E7"/>
    <w:rsid w:val="00183F7F"/>
    <w:rsid w:val="001963CF"/>
    <w:rsid w:val="00196E5B"/>
    <w:rsid w:val="001A0130"/>
    <w:rsid w:val="001A240C"/>
    <w:rsid w:val="001A300D"/>
    <w:rsid w:val="001A40CC"/>
    <w:rsid w:val="001A65E4"/>
    <w:rsid w:val="001A688F"/>
    <w:rsid w:val="001A6ACE"/>
    <w:rsid w:val="001C39B2"/>
    <w:rsid w:val="001D5F4D"/>
    <w:rsid w:val="001F2F78"/>
    <w:rsid w:val="001F3694"/>
    <w:rsid w:val="002021B3"/>
    <w:rsid w:val="002026C6"/>
    <w:rsid w:val="00204BDE"/>
    <w:rsid w:val="00206CAD"/>
    <w:rsid w:val="00206F2B"/>
    <w:rsid w:val="00210686"/>
    <w:rsid w:val="00210C5E"/>
    <w:rsid w:val="00215F9A"/>
    <w:rsid w:val="0022116E"/>
    <w:rsid w:val="00221C13"/>
    <w:rsid w:val="0023494C"/>
    <w:rsid w:val="00234BC9"/>
    <w:rsid w:val="002426AC"/>
    <w:rsid w:val="00247827"/>
    <w:rsid w:val="00252493"/>
    <w:rsid w:val="00252A26"/>
    <w:rsid w:val="0025359A"/>
    <w:rsid w:val="0025453D"/>
    <w:rsid w:val="00256848"/>
    <w:rsid w:val="00267D83"/>
    <w:rsid w:val="0027140E"/>
    <w:rsid w:val="00273FE1"/>
    <w:rsid w:val="002874BC"/>
    <w:rsid w:val="00296F21"/>
    <w:rsid w:val="00297680"/>
    <w:rsid w:val="002C41AD"/>
    <w:rsid w:val="002C7C4C"/>
    <w:rsid w:val="002F0503"/>
    <w:rsid w:val="002F0961"/>
    <w:rsid w:val="002F1532"/>
    <w:rsid w:val="002F5C1D"/>
    <w:rsid w:val="002F6C79"/>
    <w:rsid w:val="0030319C"/>
    <w:rsid w:val="0030672F"/>
    <w:rsid w:val="00311D47"/>
    <w:rsid w:val="003234D9"/>
    <w:rsid w:val="00326A92"/>
    <w:rsid w:val="00332118"/>
    <w:rsid w:val="00347F45"/>
    <w:rsid w:val="0036558F"/>
    <w:rsid w:val="00382CB6"/>
    <w:rsid w:val="003839F2"/>
    <w:rsid w:val="00387A56"/>
    <w:rsid w:val="00392AFC"/>
    <w:rsid w:val="003A357D"/>
    <w:rsid w:val="003A45F6"/>
    <w:rsid w:val="003B67E5"/>
    <w:rsid w:val="003C0B7F"/>
    <w:rsid w:val="003E55AF"/>
    <w:rsid w:val="003E7540"/>
    <w:rsid w:val="003E7A2F"/>
    <w:rsid w:val="003E7B2E"/>
    <w:rsid w:val="003F4753"/>
    <w:rsid w:val="00400990"/>
    <w:rsid w:val="004038A9"/>
    <w:rsid w:val="004053F7"/>
    <w:rsid w:val="00406A21"/>
    <w:rsid w:val="00407482"/>
    <w:rsid w:val="00411BBA"/>
    <w:rsid w:val="00422FA3"/>
    <w:rsid w:val="0042682F"/>
    <w:rsid w:val="004329CF"/>
    <w:rsid w:val="004461AA"/>
    <w:rsid w:val="00447B27"/>
    <w:rsid w:val="00460C4F"/>
    <w:rsid w:val="00466BED"/>
    <w:rsid w:val="00481C6F"/>
    <w:rsid w:val="004A2D9E"/>
    <w:rsid w:val="004A7607"/>
    <w:rsid w:val="004B5780"/>
    <w:rsid w:val="004C08B4"/>
    <w:rsid w:val="004C489A"/>
    <w:rsid w:val="004C533B"/>
    <w:rsid w:val="004C564F"/>
    <w:rsid w:val="004C604F"/>
    <w:rsid w:val="004D113D"/>
    <w:rsid w:val="004D7064"/>
    <w:rsid w:val="004E3080"/>
    <w:rsid w:val="004E4161"/>
    <w:rsid w:val="005064DB"/>
    <w:rsid w:val="00506781"/>
    <w:rsid w:val="00511BE5"/>
    <w:rsid w:val="005258EE"/>
    <w:rsid w:val="0053707A"/>
    <w:rsid w:val="00540E7B"/>
    <w:rsid w:val="0055052C"/>
    <w:rsid w:val="0055156D"/>
    <w:rsid w:val="00554542"/>
    <w:rsid w:val="005603C0"/>
    <w:rsid w:val="00560E12"/>
    <w:rsid w:val="00561DAA"/>
    <w:rsid w:val="005627BE"/>
    <w:rsid w:val="00572AE4"/>
    <w:rsid w:val="0057354B"/>
    <w:rsid w:val="00574626"/>
    <w:rsid w:val="00575532"/>
    <w:rsid w:val="00576317"/>
    <w:rsid w:val="00577218"/>
    <w:rsid w:val="005804CE"/>
    <w:rsid w:val="00583DE6"/>
    <w:rsid w:val="00583ED9"/>
    <w:rsid w:val="00592768"/>
    <w:rsid w:val="00595F2E"/>
    <w:rsid w:val="00597510"/>
    <w:rsid w:val="005A2465"/>
    <w:rsid w:val="005A3EF0"/>
    <w:rsid w:val="005A4350"/>
    <w:rsid w:val="005A5783"/>
    <w:rsid w:val="005A58D2"/>
    <w:rsid w:val="005B5EAF"/>
    <w:rsid w:val="005C10B5"/>
    <w:rsid w:val="005C2052"/>
    <w:rsid w:val="005C2EE5"/>
    <w:rsid w:val="005C3A42"/>
    <w:rsid w:val="005C7AF6"/>
    <w:rsid w:val="005E3802"/>
    <w:rsid w:val="005E4453"/>
    <w:rsid w:val="005E4769"/>
    <w:rsid w:val="005E5B22"/>
    <w:rsid w:val="005F25BE"/>
    <w:rsid w:val="005F319F"/>
    <w:rsid w:val="005F6777"/>
    <w:rsid w:val="006167E0"/>
    <w:rsid w:val="0062114B"/>
    <w:rsid w:val="006349FB"/>
    <w:rsid w:val="00637968"/>
    <w:rsid w:val="006449D0"/>
    <w:rsid w:val="006453F1"/>
    <w:rsid w:val="00645558"/>
    <w:rsid w:val="006508B9"/>
    <w:rsid w:val="00655AD5"/>
    <w:rsid w:val="00655DB5"/>
    <w:rsid w:val="006626BF"/>
    <w:rsid w:val="00675156"/>
    <w:rsid w:val="00676DF8"/>
    <w:rsid w:val="00681C5A"/>
    <w:rsid w:val="006932E6"/>
    <w:rsid w:val="00697C02"/>
    <w:rsid w:val="006A0F10"/>
    <w:rsid w:val="006A12FD"/>
    <w:rsid w:val="006A2FB0"/>
    <w:rsid w:val="006A40CF"/>
    <w:rsid w:val="006A5192"/>
    <w:rsid w:val="006B4057"/>
    <w:rsid w:val="006D39CB"/>
    <w:rsid w:val="006D454C"/>
    <w:rsid w:val="006D62A7"/>
    <w:rsid w:val="006E58AF"/>
    <w:rsid w:val="00704CF5"/>
    <w:rsid w:val="00705102"/>
    <w:rsid w:val="00712144"/>
    <w:rsid w:val="00723BF5"/>
    <w:rsid w:val="00724697"/>
    <w:rsid w:val="00727A9D"/>
    <w:rsid w:val="00731555"/>
    <w:rsid w:val="007326E0"/>
    <w:rsid w:val="00734AB3"/>
    <w:rsid w:val="00736E90"/>
    <w:rsid w:val="0075030C"/>
    <w:rsid w:val="00763B3F"/>
    <w:rsid w:val="0076604A"/>
    <w:rsid w:val="00766E1D"/>
    <w:rsid w:val="007775F6"/>
    <w:rsid w:val="00786CF7"/>
    <w:rsid w:val="00787B4E"/>
    <w:rsid w:val="00795BFD"/>
    <w:rsid w:val="007A2B67"/>
    <w:rsid w:val="007B5078"/>
    <w:rsid w:val="007B7A1A"/>
    <w:rsid w:val="007C7E7B"/>
    <w:rsid w:val="007D4C74"/>
    <w:rsid w:val="007D6973"/>
    <w:rsid w:val="007E41A6"/>
    <w:rsid w:val="007E5FF0"/>
    <w:rsid w:val="00826E24"/>
    <w:rsid w:val="00833B0B"/>
    <w:rsid w:val="008343F6"/>
    <w:rsid w:val="00834F09"/>
    <w:rsid w:val="00841919"/>
    <w:rsid w:val="008454EE"/>
    <w:rsid w:val="00856882"/>
    <w:rsid w:val="00857EFA"/>
    <w:rsid w:val="00880218"/>
    <w:rsid w:val="00882B32"/>
    <w:rsid w:val="008907C7"/>
    <w:rsid w:val="00892223"/>
    <w:rsid w:val="00893CA9"/>
    <w:rsid w:val="00896460"/>
    <w:rsid w:val="008A362E"/>
    <w:rsid w:val="008A7606"/>
    <w:rsid w:val="008B0699"/>
    <w:rsid w:val="008B0FDA"/>
    <w:rsid w:val="008C1712"/>
    <w:rsid w:val="008C41EF"/>
    <w:rsid w:val="008C77E3"/>
    <w:rsid w:val="008D46B8"/>
    <w:rsid w:val="008D65D5"/>
    <w:rsid w:val="008E3C9B"/>
    <w:rsid w:val="008E42D0"/>
    <w:rsid w:val="008E69C6"/>
    <w:rsid w:val="009170FF"/>
    <w:rsid w:val="00930756"/>
    <w:rsid w:val="00936B12"/>
    <w:rsid w:val="009458EF"/>
    <w:rsid w:val="00945DC7"/>
    <w:rsid w:val="00946D1B"/>
    <w:rsid w:val="00947C45"/>
    <w:rsid w:val="00954745"/>
    <w:rsid w:val="00962DBE"/>
    <w:rsid w:val="0096355F"/>
    <w:rsid w:val="0097092F"/>
    <w:rsid w:val="00972421"/>
    <w:rsid w:val="0098322A"/>
    <w:rsid w:val="00997797"/>
    <w:rsid w:val="009B64D9"/>
    <w:rsid w:val="009B6896"/>
    <w:rsid w:val="009C0422"/>
    <w:rsid w:val="009C44C0"/>
    <w:rsid w:val="009E653E"/>
    <w:rsid w:val="009E73FC"/>
    <w:rsid w:val="009F2B8F"/>
    <w:rsid w:val="009F34C9"/>
    <w:rsid w:val="00A003FA"/>
    <w:rsid w:val="00A00DCC"/>
    <w:rsid w:val="00A075AD"/>
    <w:rsid w:val="00A24176"/>
    <w:rsid w:val="00A32D87"/>
    <w:rsid w:val="00A3491E"/>
    <w:rsid w:val="00A42C2E"/>
    <w:rsid w:val="00A465F0"/>
    <w:rsid w:val="00A52853"/>
    <w:rsid w:val="00A55C02"/>
    <w:rsid w:val="00A61B0E"/>
    <w:rsid w:val="00A63E6F"/>
    <w:rsid w:val="00A66655"/>
    <w:rsid w:val="00A679E4"/>
    <w:rsid w:val="00A70809"/>
    <w:rsid w:val="00A71B84"/>
    <w:rsid w:val="00A72206"/>
    <w:rsid w:val="00A86E67"/>
    <w:rsid w:val="00A9119B"/>
    <w:rsid w:val="00A95700"/>
    <w:rsid w:val="00AA2C69"/>
    <w:rsid w:val="00AA3044"/>
    <w:rsid w:val="00AB0389"/>
    <w:rsid w:val="00AB17F2"/>
    <w:rsid w:val="00AB57B0"/>
    <w:rsid w:val="00AB71CC"/>
    <w:rsid w:val="00AC07F9"/>
    <w:rsid w:val="00AC0A29"/>
    <w:rsid w:val="00AC3610"/>
    <w:rsid w:val="00AC75E8"/>
    <w:rsid w:val="00AD7F6F"/>
    <w:rsid w:val="00B0330E"/>
    <w:rsid w:val="00B14006"/>
    <w:rsid w:val="00B14300"/>
    <w:rsid w:val="00B17B62"/>
    <w:rsid w:val="00B17DBE"/>
    <w:rsid w:val="00B24C9D"/>
    <w:rsid w:val="00B25F73"/>
    <w:rsid w:val="00B3759F"/>
    <w:rsid w:val="00B3790A"/>
    <w:rsid w:val="00B42E87"/>
    <w:rsid w:val="00B47568"/>
    <w:rsid w:val="00B505BB"/>
    <w:rsid w:val="00B60791"/>
    <w:rsid w:val="00B614DA"/>
    <w:rsid w:val="00B633A2"/>
    <w:rsid w:val="00B65E1C"/>
    <w:rsid w:val="00B6603F"/>
    <w:rsid w:val="00B67082"/>
    <w:rsid w:val="00B70162"/>
    <w:rsid w:val="00B73EF6"/>
    <w:rsid w:val="00B77371"/>
    <w:rsid w:val="00B82B77"/>
    <w:rsid w:val="00B97F6D"/>
    <w:rsid w:val="00BC2AAB"/>
    <w:rsid w:val="00BD348E"/>
    <w:rsid w:val="00BD7D69"/>
    <w:rsid w:val="00BE7C14"/>
    <w:rsid w:val="00BF4E0D"/>
    <w:rsid w:val="00BF5828"/>
    <w:rsid w:val="00C00F57"/>
    <w:rsid w:val="00C041FA"/>
    <w:rsid w:val="00C04B51"/>
    <w:rsid w:val="00C11AB4"/>
    <w:rsid w:val="00C154A5"/>
    <w:rsid w:val="00C250C0"/>
    <w:rsid w:val="00C26100"/>
    <w:rsid w:val="00C303DC"/>
    <w:rsid w:val="00C40DD7"/>
    <w:rsid w:val="00C6223F"/>
    <w:rsid w:val="00C62C8F"/>
    <w:rsid w:val="00C6304F"/>
    <w:rsid w:val="00C63DC5"/>
    <w:rsid w:val="00C72350"/>
    <w:rsid w:val="00C73AB1"/>
    <w:rsid w:val="00C770B1"/>
    <w:rsid w:val="00C8537F"/>
    <w:rsid w:val="00C9419A"/>
    <w:rsid w:val="00C9754E"/>
    <w:rsid w:val="00CA2A76"/>
    <w:rsid w:val="00CA68D5"/>
    <w:rsid w:val="00CB183C"/>
    <w:rsid w:val="00CB2D95"/>
    <w:rsid w:val="00CC09FB"/>
    <w:rsid w:val="00CC28B2"/>
    <w:rsid w:val="00CC7374"/>
    <w:rsid w:val="00CD38EA"/>
    <w:rsid w:val="00CD6864"/>
    <w:rsid w:val="00CD68A2"/>
    <w:rsid w:val="00CE2E7E"/>
    <w:rsid w:val="00CF48BF"/>
    <w:rsid w:val="00D040B8"/>
    <w:rsid w:val="00D056A7"/>
    <w:rsid w:val="00D11DE7"/>
    <w:rsid w:val="00D123BB"/>
    <w:rsid w:val="00D1426C"/>
    <w:rsid w:val="00D17FA3"/>
    <w:rsid w:val="00D22837"/>
    <w:rsid w:val="00D25B66"/>
    <w:rsid w:val="00D3233C"/>
    <w:rsid w:val="00D3432F"/>
    <w:rsid w:val="00D436ED"/>
    <w:rsid w:val="00D44B42"/>
    <w:rsid w:val="00D475C9"/>
    <w:rsid w:val="00D52CF1"/>
    <w:rsid w:val="00D5375C"/>
    <w:rsid w:val="00D57374"/>
    <w:rsid w:val="00D63546"/>
    <w:rsid w:val="00D705AF"/>
    <w:rsid w:val="00D77EFF"/>
    <w:rsid w:val="00D90624"/>
    <w:rsid w:val="00D96619"/>
    <w:rsid w:val="00DC355D"/>
    <w:rsid w:val="00DD1FB6"/>
    <w:rsid w:val="00DD7324"/>
    <w:rsid w:val="00DF2A5B"/>
    <w:rsid w:val="00DF5FB3"/>
    <w:rsid w:val="00DF7D1D"/>
    <w:rsid w:val="00E05AD5"/>
    <w:rsid w:val="00E07F88"/>
    <w:rsid w:val="00E141AA"/>
    <w:rsid w:val="00E1614E"/>
    <w:rsid w:val="00E169D1"/>
    <w:rsid w:val="00E22ECD"/>
    <w:rsid w:val="00E26579"/>
    <w:rsid w:val="00E32473"/>
    <w:rsid w:val="00E42143"/>
    <w:rsid w:val="00E430D1"/>
    <w:rsid w:val="00E46AB0"/>
    <w:rsid w:val="00E57AFF"/>
    <w:rsid w:val="00E63594"/>
    <w:rsid w:val="00E725C8"/>
    <w:rsid w:val="00E72C67"/>
    <w:rsid w:val="00E84EFE"/>
    <w:rsid w:val="00E92159"/>
    <w:rsid w:val="00EA2D0E"/>
    <w:rsid w:val="00EA34FF"/>
    <w:rsid w:val="00EA37B2"/>
    <w:rsid w:val="00EB2FB0"/>
    <w:rsid w:val="00EC17F2"/>
    <w:rsid w:val="00EC2C5A"/>
    <w:rsid w:val="00EC6868"/>
    <w:rsid w:val="00ED56EE"/>
    <w:rsid w:val="00EE0E1A"/>
    <w:rsid w:val="00EE2942"/>
    <w:rsid w:val="00EE5977"/>
    <w:rsid w:val="00EF481C"/>
    <w:rsid w:val="00EF6D4F"/>
    <w:rsid w:val="00F0021D"/>
    <w:rsid w:val="00F030A1"/>
    <w:rsid w:val="00F03105"/>
    <w:rsid w:val="00F052A1"/>
    <w:rsid w:val="00F224AA"/>
    <w:rsid w:val="00F309D5"/>
    <w:rsid w:val="00F329C4"/>
    <w:rsid w:val="00F361C3"/>
    <w:rsid w:val="00F377D1"/>
    <w:rsid w:val="00F532DB"/>
    <w:rsid w:val="00F703A0"/>
    <w:rsid w:val="00F77386"/>
    <w:rsid w:val="00F8263D"/>
    <w:rsid w:val="00F93488"/>
    <w:rsid w:val="00F95F59"/>
    <w:rsid w:val="00FA561A"/>
    <w:rsid w:val="00FA6E2E"/>
    <w:rsid w:val="00FB3193"/>
    <w:rsid w:val="00FB5CC3"/>
    <w:rsid w:val="00FB5ECC"/>
    <w:rsid w:val="00FB5F31"/>
    <w:rsid w:val="00FB6CC8"/>
    <w:rsid w:val="00FC6000"/>
    <w:rsid w:val="00FD09E1"/>
    <w:rsid w:val="00FE41FF"/>
    <w:rsid w:val="00FE5131"/>
    <w:rsid w:val="00FF284E"/>
    <w:rsid w:val="00FF459D"/>
    <w:rsid w:val="00FF6371"/>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6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7E3"/>
    <w:pPr>
      <w:spacing w:after="200" w:line="360" w:lineRule="auto"/>
      <w:jc w:val="both"/>
    </w:pPr>
    <w:rPr>
      <w:rFonts w:ascii="Calibri" w:hAnsi="Calibri"/>
      <w:sz w:val="22"/>
      <w:lang w:val="es-ES_tradnl"/>
    </w:rPr>
  </w:style>
  <w:style w:type="paragraph" w:styleId="Ttulo1">
    <w:name w:val="heading 1"/>
    <w:basedOn w:val="Normal"/>
    <w:next w:val="Normal"/>
    <w:qFormat/>
    <w:rsid w:val="00332118"/>
    <w:pPr>
      <w:keepNext/>
      <w:pBdr>
        <w:bottom w:val="single" w:sz="4" w:space="1" w:color="auto"/>
      </w:pBdr>
      <w:jc w:val="left"/>
      <w:outlineLvl w:val="0"/>
    </w:pPr>
    <w:rPr>
      <w:b/>
      <w:sz w:val="28"/>
    </w:rPr>
  </w:style>
  <w:style w:type="paragraph" w:styleId="Ttulo2">
    <w:name w:val="heading 2"/>
    <w:basedOn w:val="Normal"/>
    <w:next w:val="Normal"/>
    <w:qFormat/>
    <w:rsid w:val="00332118"/>
    <w:pPr>
      <w:keepNext/>
      <w:widowControl w:val="0"/>
      <w:jc w:val="left"/>
      <w:outlineLvl w:val="1"/>
    </w:pPr>
    <w:rPr>
      <w:b/>
      <w:sz w:val="24"/>
    </w:rPr>
  </w:style>
  <w:style w:type="paragraph" w:styleId="Ttulo3">
    <w:name w:val="heading 3"/>
    <w:basedOn w:val="Normal"/>
    <w:next w:val="Normal"/>
    <w:qFormat/>
    <w:rsid w:val="00447B27"/>
    <w:pPr>
      <w:keepNext/>
      <w:outlineLvl w:val="2"/>
    </w:pPr>
    <w:rPr>
      <w:b/>
      <w:snapToGrid w:val="0"/>
      <w:color w:val="000000"/>
      <w:sz w:val="18"/>
    </w:rPr>
  </w:style>
  <w:style w:type="paragraph" w:styleId="Ttulo4">
    <w:name w:val="heading 4"/>
    <w:basedOn w:val="Normal"/>
    <w:next w:val="Normal"/>
    <w:link w:val="Ttulo4Car"/>
    <w:uiPriority w:val="9"/>
    <w:unhideWhenUsed/>
    <w:qFormat/>
    <w:rsid w:val="00447B27"/>
    <w:pPr>
      <w:keepNext/>
      <w:spacing w:before="240" w:after="60"/>
      <w:outlineLvl w:val="3"/>
    </w:pPr>
    <w:rPr>
      <w:b/>
      <w:bCs/>
      <w:sz w:val="28"/>
      <w:szCs w:val="28"/>
    </w:rPr>
  </w:style>
  <w:style w:type="paragraph" w:styleId="Ttulo5">
    <w:name w:val="heading 5"/>
    <w:basedOn w:val="Normal"/>
    <w:next w:val="Normal"/>
    <w:link w:val="Ttulo5Car"/>
    <w:uiPriority w:val="9"/>
    <w:unhideWhenUsed/>
    <w:qFormat/>
    <w:rsid w:val="00E169D1"/>
    <w:pPr>
      <w:spacing w:before="240" w:after="60"/>
      <w:outlineLvl w:val="4"/>
    </w:pPr>
    <w:rPr>
      <w:b/>
      <w:bCs/>
      <w:i/>
      <w:iCs/>
      <w:sz w:val="26"/>
      <w:szCs w:val="26"/>
    </w:rPr>
  </w:style>
  <w:style w:type="paragraph" w:styleId="Ttulo6">
    <w:name w:val="heading 6"/>
    <w:basedOn w:val="Normal"/>
    <w:next w:val="Normal"/>
    <w:link w:val="Ttulo6Car"/>
    <w:uiPriority w:val="9"/>
    <w:unhideWhenUsed/>
    <w:qFormat/>
    <w:rsid w:val="00E169D1"/>
    <w:pPr>
      <w:spacing w:before="240" w:after="60"/>
      <w:outlineLvl w:val="5"/>
    </w:pPr>
    <w:rPr>
      <w:b/>
      <w:bCs/>
      <w:szCs w:val="22"/>
    </w:rPr>
  </w:style>
  <w:style w:type="paragraph" w:styleId="Ttulo7">
    <w:name w:val="heading 7"/>
    <w:basedOn w:val="Normal"/>
    <w:next w:val="Normal"/>
    <w:link w:val="Ttulo7Car"/>
    <w:uiPriority w:val="9"/>
    <w:unhideWhenUsed/>
    <w:qFormat/>
    <w:rsid w:val="00E169D1"/>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tyle>
  <w:style w:type="character" w:styleId="Refdenotaalpie">
    <w:name w:val="footnote reference"/>
    <w:semiHidden/>
    <w:rPr>
      <w:vertAlign w:val="superscript"/>
    </w:rPr>
  </w:style>
  <w:style w:type="paragraph" w:styleId="Ttulo">
    <w:name w:val="Title"/>
    <w:basedOn w:val="Normal"/>
    <w:qFormat/>
    <w:rsid w:val="0057354B"/>
    <w:pPr>
      <w:widowControl w:val="0"/>
      <w:jc w:val="left"/>
    </w:pPr>
    <w:rPr>
      <w:b/>
      <w:sz w:val="28"/>
    </w:rPr>
  </w:style>
  <w:style w:type="paragraph" w:styleId="Textoindependiente">
    <w:name w:val="Body Text"/>
    <w:basedOn w:val="Normal"/>
    <w:semiHidden/>
    <w:pPr>
      <w:jc w:val="center"/>
    </w:pPr>
    <w:rPr>
      <w:rFonts w:ascii="Arial" w:hAnsi="Arial"/>
      <w:b/>
      <w:sz w:val="28"/>
    </w:rPr>
  </w:style>
  <w:style w:type="paragraph" w:styleId="Sangradetextonormal">
    <w:name w:val="Body Text Indent"/>
    <w:basedOn w:val="Normal"/>
    <w:semiHidden/>
    <w:pPr>
      <w:widowControl w:val="0"/>
      <w:ind w:left="426"/>
    </w:pPr>
    <w:rPr>
      <w:rFonts w:ascii="Arial" w:hAnsi="Arial"/>
      <w:b/>
      <w:sz w:val="24"/>
    </w:rPr>
  </w:style>
  <w:style w:type="paragraph" w:styleId="Textoindependiente2">
    <w:name w:val="Body Text 2"/>
    <w:basedOn w:val="Normal"/>
    <w:semiHidden/>
    <w:rPr>
      <w:rFonts w:ascii="Arial" w:hAnsi="Arial"/>
      <w:sz w:val="28"/>
    </w:rPr>
  </w:style>
  <w:style w:type="paragraph" w:styleId="Textoindependiente3">
    <w:name w:val="Body Text 3"/>
    <w:basedOn w:val="Normal"/>
    <w:semiHidden/>
    <w:pPr>
      <w:spacing w:line="312" w:lineRule="auto"/>
    </w:pPr>
    <w:rPr>
      <w:rFonts w:ascii="Arial" w:hAnsi="Arial"/>
      <w:b/>
      <w:sz w:val="24"/>
    </w:rPr>
  </w:style>
  <w:style w:type="character" w:styleId="Hipervnculo">
    <w:name w:val="Hyperlink"/>
    <w:semiHidden/>
    <w:rPr>
      <w:color w:val="0000FF"/>
      <w:u w:val="single"/>
    </w:rPr>
  </w:style>
  <w:style w:type="paragraph" w:styleId="Textodebloque">
    <w:name w:val="Block Text"/>
    <w:basedOn w:val="Normal"/>
    <w:semiHidden/>
    <w:pPr>
      <w:ind w:left="284" w:right="566"/>
      <w:jc w:val="center"/>
    </w:pPr>
    <w:rPr>
      <w:b/>
      <w:sz w:val="32"/>
      <w:u w:val="single"/>
    </w:rPr>
  </w:style>
  <w:style w:type="paragraph" w:styleId="Sangra2detindependiente">
    <w:name w:val="Body Text Indent 2"/>
    <w:basedOn w:val="Normal"/>
    <w:semiHidden/>
    <w:pPr>
      <w:ind w:left="851"/>
    </w:pPr>
    <w:rPr>
      <w:b/>
      <w:sz w:val="24"/>
    </w:rPr>
  </w:style>
  <w:style w:type="paragraph" w:styleId="Sangra3detindependiente">
    <w:name w:val="Body Text Indent 3"/>
    <w:basedOn w:val="Normal"/>
    <w:semiHidden/>
    <w:pPr>
      <w:ind w:left="284"/>
    </w:pPr>
    <w:rPr>
      <w:sz w:val="24"/>
    </w:rPr>
  </w:style>
  <w:style w:type="character" w:styleId="Nmerodepgina">
    <w:name w:val="page number"/>
    <w:basedOn w:val="Fuentedeprrafopredeter"/>
    <w:semiHidden/>
  </w:style>
  <w:style w:type="character" w:styleId="Hipervnculovisitado">
    <w:name w:val="FollowedHyperlink"/>
    <w:semiHidden/>
    <w:rPr>
      <w:color w:val="800080"/>
      <w:u w:val="single"/>
    </w:rPr>
  </w:style>
  <w:style w:type="paragraph" w:styleId="Mapadeldocumento">
    <w:name w:val="Document Map"/>
    <w:basedOn w:val="Normal"/>
    <w:semiHidden/>
    <w:pPr>
      <w:shd w:val="clear" w:color="auto" w:fill="000080"/>
    </w:pPr>
    <w:rPr>
      <w:rFonts w:ascii="Tahoma" w:hAnsi="Tahoma" w:cs="Tahoma"/>
    </w:rPr>
  </w:style>
  <w:style w:type="character" w:customStyle="1" w:styleId="Ttulo4Car">
    <w:name w:val="Título 4 Car"/>
    <w:link w:val="Ttulo4"/>
    <w:uiPriority w:val="9"/>
    <w:rsid w:val="00447B27"/>
    <w:rPr>
      <w:rFonts w:ascii="Calibri" w:eastAsia="Times New Roman" w:hAnsi="Calibri" w:cs="Times New Roman"/>
      <w:b/>
      <w:bCs/>
      <w:sz w:val="28"/>
      <w:szCs w:val="28"/>
      <w:lang w:val="es-ES_tradnl"/>
    </w:rPr>
  </w:style>
  <w:style w:type="paragraph" w:styleId="Sinespaciado">
    <w:name w:val="No Spacing"/>
    <w:uiPriority w:val="1"/>
    <w:qFormat/>
    <w:rsid w:val="00447B27"/>
    <w:rPr>
      <w:rFonts w:ascii="Calibri" w:hAnsi="Calibri"/>
      <w:sz w:val="22"/>
      <w:lang w:val="es-ES_tradnl"/>
    </w:rPr>
  </w:style>
  <w:style w:type="paragraph" w:styleId="Subttulo">
    <w:name w:val="Subtitle"/>
    <w:basedOn w:val="Normal"/>
    <w:next w:val="Normal"/>
    <w:link w:val="SubttuloCar"/>
    <w:uiPriority w:val="11"/>
    <w:qFormat/>
    <w:rsid w:val="0057354B"/>
    <w:pPr>
      <w:spacing w:after="60"/>
      <w:jc w:val="left"/>
      <w:outlineLvl w:val="1"/>
    </w:pPr>
    <w:rPr>
      <w:i/>
      <w:sz w:val="24"/>
      <w:szCs w:val="24"/>
    </w:rPr>
  </w:style>
  <w:style w:type="character" w:customStyle="1" w:styleId="SubttuloCar">
    <w:name w:val="Subtítulo Car"/>
    <w:link w:val="Subttulo"/>
    <w:uiPriority w:val="11"/>
    <w:rsid w:val="0057354B"/>
    <w:rPr>
      <w:rFonts w:ascii="Calibri" w:hAnsi="Calibri"/>
      <w:i/>
      <w:sz w:val="24"/>
      <w:szCs w:val="24"/>
      <w:lang w:val="es-ES_tradnl"/>
    </w:rPr>
  </w:style>
  <w:style w:type="character" w:styleId="nfasissutil">
    <w:name w:val="Subtle Emphasis"/>
    <w:uiPriority w:val="19"/>
    <w:qFormat/>
    <w:rsid w:val="00447B27"/>
    <w:rPr>
      <w:rFonts w:ascii="Calibri" w:hAnsi="Calibri"/>
      <w:i/>
      <w:iCs/>
      <w:color w:val="808080"/>
      <w:sz w:val="22"/>
    </w:rPr>
  </w:style>
  <w:style w:type="character" w:styleId="nfasis">
    <w:name w:val="Emphasis"/>
    <w:uiPriority w:val="20"/>
    <w:qFormat/>
    <w:rsid w:val="00447B27"/>
    <w:rPr>
      <w:rFonts w:ascii="Calibri" w:hAnsi="Calibri"/>
      <w:i/>
      <w:iCs/>
      <w:sz w:val="22"/>
    </w:rPr>
  </w:style>
  <w:style w:type="character" w:styleId="nfasisintenso">
    <w:name w:val="Intense Emphasis"/>
    <w:uiPriority w:val="21"/>
    <w:rsid w:val="00447B27"/>
    <w:rPr>
      <w:b/>
      <w:bCs/>
      <w:i/>
      <w:iCs/>
      <w:color w:val="4F81BD"/>
    </w:rPr>
  </w:style>
  <w:style w:type="character" w:styleId="Textoennegrita">
    <w:name w:val="Strong"/>
    <w:uiPriority w:val="22"/>
    <w:qFormat/>
    <w:rsid w:val="00447B27"/>
    <w:rPr>
      <w:rFonts w:ascii="Calibri" w:hAnsi="Calibri"/>
      <w:b/>
      <w:bCs/>
      <w:sz w:val="22"/>
    </w:rPr>
  </w:style>
  <w:style w:type="character" w:styleId="Referenciasutil">
    <w:name w:val="Subtle Reference"/>
    <w:uiPriority w:val="31"/>
    <w:qFormat/>
    <w:rsid w:val="00447B27"/>
    <w:rPr>
      <w:rFonts w:ascii="Calibri" w:hAnsi="Calibri"/>
      <w:smallCaps/>
      <w:color w:val="000000"/>
      <w:sz w:val="22"/>
      <w:u w:val="single"/>
    </w:rPr>
  </w:style>
  <w:style w:type="paragraph" w:styleId="Prrafodelista">
    <w:name w:val="List Paragraph"/>
    <w:basedOn w:val="Normal"/>
    <w:uiPriority w:val="34"/>
    <w:qFormat/>
    <w:rsid w:val="00447B27"/>
    <w:pPr>
      <w:ind w:left="708"/>
    </w:pPr>
  </w:style>
  <w:style w:type="character" w:styleId="Ttulodellibro">
    <w:name w:val="Book Title"/>
    <w:uiPriority w:val="33"/>
    <w:qFormat/>
    <w:rsid w:val="00447B27"/>
    <w:rPr>
      <w:rFonts w:ascii="Calibri" w:hAnsi="Calibri"/>
      <w:b/>
      <w:bCs/>
      <w:smallCaps/>
      <w:spacing w:val="5"/>
      <w:sz w:val="22"/>
    </w:rPr>
  </w:style>
  <w:style w:type="character" w:customStyle="1" w:styleId="TextonotapieCar">
    <w:name w:val="Texto nota pie Car"/>
    <w:link w:val="Textonotapie"/>
    <w:rsid w:val="003A357D"/>
    <w:rPr>
      <w:rFonts w:ascii="Calibri" w:hAnsi="Calibri"/>
      <w:sz w:val="22"/>
      <w:lang w:val="es-ES_tradnl"/>
    </w:rPr>
  </w:style>
  <w:style w:type="paragraph" w:styleId="Cita">
    <w:name w:val="Quote"/>
    <w:basedOn w:val="Normal"/>
    <w:next w:val="Normal"/>
    <w:link w:val="CitaCar"/>
    <w:uiPriority w:val="29"/>
    <w:qFormat/>
    <w:rsid w:val="004D113D"/>
    <w:rPr>
      <w:i/>
      <w:iCs/>
      <w:color w:val="000000"/>
    </w:rPr>
  </w:style>
  <w:style w:type="character" w:customStyle="1" w:styleId="CitaCar">
    <w:name w:val="Cita Car"/>
    <w:link w:val="Cita"/>
    <w:uiPriority w:val="29"/>
    <w:rsid w:val="004D113D"/>
    <w:rPr>
      <w:rFonts w:ascii="Calibri" w:hAnsi="Calibri"/>
      <w:i/>
      <w:iCs/>
      <w:color w:val="000000"/>
      <w:sz w:val="22"/>
      <w:lang w:val="es-ES_tradnl"/>
    </w:rPr>
  </w:style>
  <w:style w:type="character" w:customStyle="1" w:styleId="Ttulo5Car">
    <w:name w:val="Título 5 Car"/>
    <w:link w:val="Ttulo5"/>
    <w:uiPriority w:val="9"/>
    <w:rsid w:val="00E169D1"/>
    <w:rPr>
      <w:rFonts w:ascii="Calibri" w:eastAsia="Times New Roman" w:hAnsi="Calibri" w:cs="Times New Roman"/>
      <w:b/>
      <w:bCs/>
      <w:i/>
      <w:iCs/>
      <w:sz w:val="26"/>
      <w:szCs w:val="26"/>
      <w:lang w:val="es-ES_tradnl"/>
    </w:rPr>
  </w:style>
  <w:style w:type="character" w:customStyle="1" w:styleId="Ttulo6Car">
    <w:name w:val="Título 6 Car"/>
    <w:link w:val="Ttulo6"/>
    <w:uiPriority w:val="9"/>
    <w:rsid w:val="00E169D1"/>
    <w:rPr>
      <w:rFonts w:ascii="Calibri" w:eastAsia="Times New Roman" w:hAnsi="Calibri" w:cs="Times New Roman"/>
      <w:b/>
      <w:bCs/>
      <w:sz w:val="22"/>
      <w:szCs w:val="22"/>
      <w:lang w:val="es-ES_tradnl"/>
    </w:rPr>
  </w:style>
  <w:style w:type="character" w:customStyle="1" w:styleId="Ttulo7Car">
    <w:name w:val="Título 7 Car"/>
    <w:link w:val="Ttulo7"/>
    <w:uiPriority w:val="9"/>
    <w:rsid w:val="00E169D1"/>
    <w:rPr>
      <w:rFonts w:ascii="Calibri" w:eastAsia="Times New Roman" w:hAnsi="Calibri" w:cs="Times New Roman"/>
      <w:sz w:val="24"/>
      <w:szCs w:val="24"/>
      <w:lang w:val="es-ES_tradnl"/>
    </w:rPr>
  </w:style>
  <w:style w:type="paragraph" w:customStyle="1" w:styleId="organismos">
    <w:name w:val="organismos"/>
    <w:qFormat/>
    <w:rsid w:val="005F6777"/>
    <w:pPr>
      <w:framePr w:hSpace="142" w:vSpace="1134" w:wrap="around" w:vAnchor="text" w:hAnchor="margin" w:xAlign="right" w:y="398"/>
      <w:tabs>
        <w:tab w:val="left" w:pos="1042"/>
        <w:tab w:val="left" w:pos="8080"/>
      </w:tabs>
      <w:spacing w:line="160" w:lineRule="exact"/>
      <w:ind w:left="192" w:right="-79" w:hanging="142"/>
      <w:suppressOverlap/>
    </w:pPr>
    <w:rPr>
      <w:rFonts w:ascii="Gill Sans MT" w:hAnsi="Gill Sans MT"/>
      <w:sz w:val="14"/>
      <w:lang w:val="es-ES_tradnl"/>
    </w:rPr>
  </w:style>
  <w:style w:type="table" w:styleId="Tablaconcuadrcula">
    <w:name w:val="Table Grid"/>
    <w:basedOn w:val="Tablanormal"/>
    <w:uiPriority w:val="59"/>
    <w:rsid w:val="003E7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77D1"/>
    <w:pPr>
      <w:spacing w:before="100" w:beforeAutospacing="1" w:after="100" w:afterAutospacing="1" w:line="240" w:lineRule="auto"/>
      <w:jc w:val="left"/>
    </w:pPr>
    <w:rPr>
      <w:rFonts w:ascii="Times New Roman" w:hAnsi="Times New Roman"/>
      <w:sz w:val="24"/>
      <w:szCs w:val="24"/>
      <w:lang w:val="es-ES"/>
    </w:rPr>
  </w:style>
  <w:style w:type="paragraph" w:customStyle="1" w:styleId="textstore">
    <w:name w:val="textstore"/>
    <w:basedOn w:val="Normal"/>
    <w:rsid w:val="00F377D1"/>
    <w:pPr>
      <w:spacing w:before="100" w:beforeAutospacing="1" w:after="100" w:afterAutospacing="1" w:line="240" w:lineRule="auto"/>
      <w:jc w:val="left"/>
    </w:pPr>
    <w:rPr>
      <w:rFonts w:ascii="Times New Roman" w:hAnsi="Times New Roman"/>
      <w:sz w:val="24"/>
      <w:szCs w:val="24"/>
      <w:lang w:val="es-ES"/>
    </w:rPr>
  </w:style>
  <w:style w:type="paragraph" w:styleId="Textodeglobo">
    <w:name w:val="Balloon Text"/>
    <w:basedOn w:val="Normal"/>
    <w:link w:val="TextodegloboCar"/>
    <w:uiPriority w:val="99"/>
    <w:semiHidden/>
    <w:unhideWhenUsed/>
    <w:rsid w:val="00B17B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7B62"/>
    <w:rPr>
      <w:rFonts w:ascii="Tahoma" w:hAnsi="Tahoma" w:cs="Tahoma"/>
      <w:sz w:val="16"/>
      <w:szCs w:val="16"/>
      <w:lang w:val="es-ES_tradnl"/>
    </w:rPr>
  </w:style>
  <w:style w:type="character" w:customStyle="1" w:styleId="PiedepginaCar">
    <w:name w:val="Pie de página Car"/>
    <w:basedOn w:val="Fuentedeprrafopredeter"/>
    <w:link w:val="Piedepgina"/>
    <w:uiPriority w:val="99"/>
    <w:rsid w:val="00D96619"/>
    <w:rPr>
      <w:rFonts w:ascii="Calibri" w:hAnsi="Calibri"/>
      <w:sz w:val="22"/>
      <w:lang w:val="es-ES_tradnl"/>
    </w:rPr>
  </w:style>
  <w:style w:type="character" w:styleId="Refdecomentario">
    <w:name w:val="annotation reference"/>
    <w:basedOn w:val="Fuentedeprrafopredeter"/>
    <w:uiPriority w:val="99"/>
    <w:semiHidden/>
    <w:unhideWhenUsed/>
    <w:rsid w:val="00B24C9D"/>
    <w:rPr>
      <w:sz w:val="16"/>
      <w:szCs w:val="16"/>
    </w:rPr>
  </w:style>
  <w:style w:type="paragraph" w:styleId="Textocomentario">
    <w:name w:val="annotation text"/>
    <w:basedOn w:val="Normal"/>
    <w:link w:val="TextocomentarioCar"/>
    <w:uiPriority w:val="99"/>
    <w:unhideWhenUsed/>
    <w:rsid w:val="00B24C9D"/>
    <w:pPr>
      <w:spacing w:line="240" w:lineRule="auto"/>
    </w:pPr>
    <w:rPr>
      <w:sz w:val="20"/>
    </w:rPr>
  </w:style>
  <w:style w:type="character" w:customStyle="1" w:styleId="TextocomentarioCar">
    <w:name w:val="Texto comentario Car"/>
    <w:basedOn w:val="Fuentedeprrafopredeter"/>
    <w:link w:val="Textocomentario"/>
    <w:uiPriority w:val="99"/>
    <w:rsid w:val="00B24C9D"/>
    <w:rPr>
      <w:rFonts w:ascii="Calibri" w:hAnsi="Calibri"/>
      <w:lang w:val="es-ES_tradnl"/>
    </w:rPr>
  </w:style>
  <w:style w:type="paragraph" w:styleId="Asuntodelcomentario">
    <w:name w:val="annotation subject"/>
    <w:basedOn w:val="Textocomentario"/>
    <w:next w:val="Textocomentario"/>
    <w:link w:val="AsuntodelcomentarioCar"/>
    <w:uiPriority w:val="99"/>
    <w:semiHidden/>
    <w:unhideWhenUsed/>
    <w:rsid w:val="00B24C9D"/>
    <w:rPr>
      <w:b/>
      <w:bCs/>
    </w:rPr>
  </w:style>
  <w:style w:type="character" w:customStyle="1" w:styleId="AsuntodelcomentarioCar">
    <w:name w:val="Asunto del comentario Car"/>
    <w:basedOn w:val="TextocomentarioCar"/>
    <w:link w:val="Asuntodelcomentario"/>
    <w:uiPriority w:val="99"/>
    <w:semiHidden/>
    <w:rsid w:val="00B24C9D"/>
    <w:rPr>
      <w:rFonts w:ascii="Calibri" w:hAnsi="Calibri"/>
      <w:b/>
      <w:bCs/>
      <w:lang w:val="es-ES_tradnl"/>
    </w:rPr>
  </w:style>
  <w:style w:type="paragraph" w:styleId="Revisin">
    <w:name w:val="Revision"/>
    <w:hidden/>
    <w:uiPriority w:val="99"/>
    <w:semiHidden/>
    <w:rsid w:val="0055156D"/>
    <w:rPr>
      <w:rFonts w:ascii="Calibri" w:hAnsi="Calibri"/>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6580">
      <w:bodyDiv w:val="1"/>
      <w:marLeft w:val="0"/>
      <w:marRight w:val="0"/>
      <w:marTop w:val="0"/>
      <w:marBottom w:val="0"/>
      <w:divBdr>
        <w:top w:val="none" w:sz="0" w:space="0" w:color="auto"/>
        <w:left w:val="none" w:sz="0" w:space="0" w:color="auto"/>
        <w:bottom w:val="none" w:sz="0" w:space="0" w:color="auto"/>
        <w:right w:val="none" w:sz="0" w:space="0" w:color="auto"/>
      </w:divBdr>
    </w:div>
    <w:div w:id="70660642">
      <w:bodyDiv w:val="1"/>
      <w:marLeft w:val="0"/>
      <w:marRight w:val="0"/>
      <w:marTop w:val="0"/>
      <w:marBottom w:val="0"/>
      <w:divBdr>
        <w:top w:val="none" w:sz="0" w:space="0" w:color="auto"/>
        <w:left w:val="none" w:sz="0" w:space="0" w:color="auto"/>
        <w:bottom w:val="none" w:sz="0" w:space="0" w:color="auto"/>
        <w:right w:val="none" w:sz="0" w:space="0" w:color="auto"/>
      </w:divBdr>
    </w:div>
    <w:div w:id="72046157">
      <w:bodyDiv w:val="1"/>
      <w:marLeft w:val="0"/>
      <w:marRight w:val="0"/>
      <w:marTop w:val="0"/>
      <w:marBottom w:val="0"/>
      <w:divBdr>
        <w:top w:val="none" w:sz="0" w:space="0" w:color="auto"/>
        <w:left w:val="none" w:sz="0" w:space="0" w:color="auto"/>
        <w:bottom w:val="none" w:sz="0" w:space="0" w:color="auto"/>
        <w:right w:val="none" w:sz="0" w:space="0" w:color="auto"/>
      </w:divBdr>
    </w:div>
    <w:div w:id="87776163">
      <w:bodyDiv w:val="1"/>
      <w:marLeft w:val="0"/>
      <w:marRight w:val="0"/>
      <w:marTop w:val="0"/>
      <w:marBottom w:val="0"/>
      <w:divBdr>
        <w:top w:val="none" w:sz="0" w:space="0" w:color="auto"/>
        <w:left w:val="none" w:sz="0" w:space="0" w:color="auto"/>
        <w:bottom w:val="none" w:sz="0" w:space="0" w:color="auto"/>
        <w:right w:val="none" w:sz="0" w:space="0" w:color="auto"/>
      </w:divBdr>
    </w:div>
    <w:div w:id="167603484">
      <w:bodyDiv w:val="1"/>
      <w:marLeft w:val="0"/>
      <w:marRight w:val="0"/>
      <w:marTop w:val="0"/>
      <w:marBottom w:val="0"/>
      <w:divBdr>
        <w:top w:val="none" w:sz="0" w:space="0" w:color="auto"/>
        <w:left w:val="none" w:sz="0" w:space="0" w:color="auto"/>
        <w:bottom w:val="none" w:sz="0" w:space="0" w:color="auto"/>
        <w:right w:val="none" w:sz="0" w:space="0" w:color="auto"/>
      </w:divBdr>
    </w:div>
    <w:div w:id="368341263">
      <w:bodyDiv w:val="1"/>
      <w:marLeft w:val="0"/>
      <w:marRight w:val="0"/>
      <w:marTop w:val="0"/>
      <w:marBottom w:val="0"/>
      <w:divBdr>
        <w:top w:val="none" w:sz="0" w:space="0" w:color="auto"/>
        <w:left w:val="none" w:sz="0" w:space="0" w:color="auto"/>
        <w:bottom w:val="none" w:sz="0" w:space="0" w:color="auto"/>
        <w:right w:val="none" w:sz="0" w:space="0" w:color="auto"/>
      </w:divBdr>
    </w:div>
    <w:div w:id="408190178">
      <w:bodyDiv w:val="1"/>
      <w:marLeft w:val="0"/>
      <w:marRight w:val="0"/>
      <w:marTop w:val="0"/>
      <w:marBottom w:val="0"/>
      <w:divBdr>
        <w:top w:val="none" w:sz="0" w:space="0" w:color="auto"/>
        <w:left w:val="none" w:sz="0" w:space="0" w:color="auto"/>
        <w:bottom w:val="none" w:sz="0" w:space="0" w:color="auto"/>
        <w:right w:val="none" w:sz="0" w:space="0" w:color="auto"/>
      </w:divBdr>
      <w:divsChild>
        <w:div w:id="2063795394">
          <w:marLeft w:val="0"/>
          <w:marRight w:val="0"/>
          <w:marTop w:val="0"/>
          <w:marBottom w:val="0"/>
          <w:divBdr>
            <w:top w:val="none" w:sz="0" w:space="0" w:color="auto"/>
            <w:left w:val="none" w:sz="0" w:space="0" w:color="auto"/>
            <w:bottom w:val="none" w:sz="0" w:space="0" w:color="auto"/>
            <w:right w:val="none" w:sz="0" w:space="0" w:color="auto"/>
          </w:divBdr>
          <w:divsChild>
            <w:div w:id="1156652514">
              <w:marLeft w:val="0"/>
              <w:marRight w:val="0"/>
              <w:marTop w:val="0"/>
              <w:marBottom w:val="0"/>
              <w:divBdr>
                <w:top w:val="none" w:sz="0" w:space="0" w:color="auto"/>
                <w:left w:val="none" w:sz="0" w:space="0" w:color="auto"/>
                <w:bottom w:val="none" w:sz="0" w:space="0" w:color="auto"/>
                <w:right w:val="none" w:sz="0" w:space="0" w:color="auto"/>
              </w:divBdr>
              <w:divsChild>
                <w:div w:id="395248188">
                  <w:marLeft w:val="0"/>
                  <w:marRight w:val="0"/>
                  <w:marTop w:val="0"/>
                  <w:marBottom w:val="0"/>
                  <w:divBdr>
                    <w:top w:val="none" w:sz="0" w:space="0" w:color="auto"/>
                    <w:left w:val="none" w:sz="0" w:space="0" w:color="auto"/>
                    <w:bottom w:val="none" w:sz="0" w:space="0" w:color="auto"/>
                    <w:right w:val="none" w:sz="0" w:space="0" w:color="auto"/>
                  </w:divBdr>
                  <w:divsChild>
                    <w:div w:id="1900049907">
                      <w:marLeft w:val="0"/>
                      <w:marRight w:val="0"/>
                      <w:marTop w:val="0"/>
                      <w:marBottom w:val="0"/>
                      <w:divBdr>
                        <w:top w:val="none" w:sz="0" w:space="0" w:color="auto"/>
                        <w:left w:val="none" w:sz="0" w:space="0" w:color="auto"/>
                        <w:bottom w:val="none" w:sz="0" w:space="0" w:color="auto"/>
                        <w:right w:val="none" w:sz="0" w:space="0" w:color="auto"/>
                      </w:divBdr>
                      <w:divsChild>
                        <w:div w:id="509031067">
                          <w:marLeft w:val="0"/>
                          <w:marRight w:val="0"/>
                          <w:marTop w:val="0"/>
                          <w:marBottom w:val="0"/>
                          <w:divBdr>
                            <w:top w:val="none" w:sz="0" w:space="0" w:color="auto"/>
                            <w:left w:val="none" w:sz="0" w:space="0" w:color="auto"/>
                            <w:bottom w:val="none" w:sz="0" w:space="0" w:color="auto"/>
                            <w:right w:val="none" w:sz="0" w:space="0" w:color="auto"/>
                          </w:divBdr>
                          <w:divsChild>
                            <w:div w:id="5793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561273">
      <w:bodyDiv w:val="1"/>
      <w:marLeft w:val="0"/>
      <w:marRight w:val="0"/>
      <w:marTop w:val="0"/>
      <w:marBottom w:val="0"/>
      <w:divBdr>
        <w:top w:val="none" w:sz="0" w:space="0" w:color="auto"/>
        <w:left w:val="none" w:sz="0" w:space="0" w:color="auto"/>
        <w:bottom w:val="none" w:sz="0" w:space="0" w:color="auto"/>
        <w:right w:val="none" w:sz="0" w:space="0" w:color="auto"/>
      </w:divBdr>
    </w:div>
    <w:div w:id="532302201">
      <w:bodyDiv w:val="1"/>
      <w:marLeft w:val="0"/>
      <w:marRight w:val="0"/>
      <w:marTop w:val="0"/>
      <w:marBottom w:val="0"/>
      <w:divBdr>
        <w:top w:val="none" w:sz="0" w:space="0" w:color="auto"/>
        <w:left w:val="none" w:sz="0" w:space="0" w:color="auto"/>
        <w:bottom w:val="none" w:sz="0" w:space="0" w:color="auto"/>
        <w:right w:val="none" w:sz="0" w:space="0" w:color="auto"/>
      </w:divBdr>
    </w:div>
    <w:div w:id="590508210">
      <w:bodyDiv w:val="1"/>
      <w:marLeft w:val="0"/>
      <w:marRight w:val="0"/>
      <w:marTop w:val="0"/>
      <w:marBottom w:val="0"/>
      <w:divBdr>
        <w:top w:val="none" w:sz="0" w:space="0" w:color="auto"/>
        <w:left w:val="none" w:sz="0" w:space="0" w:color="auto"/>
        <w:bottom w:val="none" w:sz="0" w:space="0" w:color="auto"/>
        <w:right w:val="none" w:sz="0" w:space="0" w:color="auto"/>
      </w:divBdr>
    </w:div>
    <w:div w:id="840045315">
      <w:bodyDiv w:val="1"/>
      <w:marLeft w:val="0"/>
      <w:marRight w:val="0"/>
      <w:marTop w:val="0"/>
      <w:marBottom w:val="0"/>
      <w:divBdr>
        <w:top w:val="none" w:sz="0" w:space="0" w:color="auto"/>
        <w:left w:val="none" w:sz="0" w:space="0" w:color="auto"/>
        <w:bottom w:val="none" w:sz="0" w:space="0" w:color="auto"/>
        <w:right w:val="none" w:sz="0" w:space="0" w:color="auto"/>
      </w:divBdr>
    </w:div>
    <w:div w:id="918057872">
      <w:bodyDiv w:val="1"/>
      <w:marLeft w:val="0"/>
      <w:marRight w:val="0"/>
      <w:marTop w:val="0"/>
      <w:marBottom w:val="0"/>
      <w:divBdr>
        <w:top w:val="none" w:sz="0" w:space="0" w:color="auto"/>
        <w:left w:val="none" w:sz="0" w:space="0" w:color="auto"/>
        <w:bottom w:val="none" w:sz="0" w:space="0" w:color="auto"/>
        <w:right w:val="none" w:sz="0" w:space="0" w:color="auto"/>
      </w:divBdr>
    </w:div>
    <w:div w:id="1030717428">
      <w:bodyDiv w:val="1"/>
      <w:marLeft w:val="0"/>
      <w:marRight w:val="0"/>
      <w:marTop w:val="0"/>
      <w:marBottom w:val="0"/>
      <w:divBdr>
        <w:top w:val="none" w:sz="0" w:space="0" w:color="auto"/>
        <w:left w:val="none" w:sz="0" w:space="0" w:color="auto"/>
        <w:bottom w:val="none" w:sz="0" w:space="0" w:color="auto"/>
        <w:right w:val="none" w:sz="0" w:space="0" w:color="auto"/>
      </w:divBdr>
    </w:div>
    <w:div w:id="1208444693">
      <w:bodyDiv w:val="1"/>
      <w:marLeft w:val="0"/>
      <w:marRight w:val="0"/>
      <w:marTop w:val="0"/>
      <w:marBottom w:val="0"/>
      <w:divBdr>
        <w:top w:val="none" w:sz="0" w:space="0" w:color="auto"/>
        <w:left w:val="none" w:sz="0" w:space="0" w:color="auto"/>
        <w:bottom w:val="none" w:sz="0" w:space="0" w:color="auto"/>
        <w:right w:val="none" w:sz="0" w:space="0" w:color="auto"/>
      </w:divBdr>
    </w:div>
    <w:div w:id="1310596108">
      <w:bodyDiv w:val="1"/>
      <w:marLeft w:val="0"/>
      <w:marRight w:val="0"/>
      <w:marTop w:val="0"/>
      <w:marBottom w:val="0"/>
      <w:divBdr>
        <w:top w:val="none" w:sz="0" w:space="0" w:color="auto"/>
        <w:left w:val="none" w:sz="0" w:space="0" w:color="auto"/>
        <w:bottom w:val="none" w:sz="0" w:space="0" w:color="auto"/>
        <w:right w:val="none" w:sz="0" w:space="0" w:color="auto"/>
      </w:divBdr>
    </w:div>
    <w:div w:id="1355569386">
      <w:bodyDiv w:val="1"/>
      <w:marLeft w:val="0"/>
      <w:marRight w:val="0"/>
      <w:marTop w:val="0"/>
      <w:marBottom w:val="0"/>
      <w:divBdr>
        <w:top w:val="none" w:sz="0" w:space="0" w:color="auto"/>
        <w:left w:val="none" w:sz="0" w:space="0" w:color="auto"/>
        <w:bottom w:val="none" w:sz="0" w:space="0" w:color="auto"/>
        <w:right w:val="none" w:sz="0" w:space="0" w:color="auto"/>
      </w:divBdr>
    </w:div>
    <w:div w:id="1500122632">
      <w:bodyDiv w:val="1"/>
      <w:marLeft w:val="0"/>
      <w:marRight w:val="0"/>
      <w:marTop w:val="0"/>
      <w:marBottom w:val="0"/>
      <w:divBdr>
        <w:top w:val="none" w:sz="0" w:space="0" w:color="auto"/>
        <w:left w:val="none" w:sz="0" w:space="0" w:color="auto"/>
        <w:bottom w:val="none" w:sz="0" w:space="0" w:color="auto"/>
        <w:right w:val="none" w:sz="0" w:space="0" w:color="auto"/>
      </w:divBdr>
    </w:div>
    <w:div w:id="1841846682">
      <w:bodyDiv w:val="1"/>
      <w:marLeft w:val="0"/>
      <w:marRight w:val="0"/>
      <w:marTop w:val="0"/>
      <w:marBottom w:val="0"/>
      <w:divBdr>
        <w:top w:val="none" w:sz="0" w:space="0" w:color="auto"/>
        <w:left w:val="none" w:sz="0" w:space="0" w:color="auto"/>
        <w:bottom w:val="none" w:sz="0" w:space="0" w:color="auto"/>
        <w:right w:val="none" w:sz="0" w:space="0" w:color="auto"/>
      </w:divBdr>
    </w:div>
    <w:div w:id="2035768577">
      <w:bodyDiv w:val="1"/>
      <w:marLeft w:val="0"/>
      <w:marRight w:val="0"/>
      <w:marTop w:val="0"/>
      <w:marBottom w:val="0"/>
      <w:divBdr>
        <w:top w:val="none" w:sz="0" w:space="0" w:color="auto"/>
        <w:left w:val="none" w:sz="0" w:space="0" w:color="auto"/>
        <w:bottom w:val="none" w:sz="0" w:space="0" w:color="auto"/>
        <w:right w:val="none" w:sz="0" w:space="0" w:color="auto"/>
      </w:divBdr>
    </w:div>
    <w:div w:id="210255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scripcion xmlns="35fecfaa-f899-4d6c-a751-f53d19b2ebe4">Pantilla de word para la realización de documentos/informes de minetur con organismos dependientes y con distintas cabeceras en la primera y segundas páginas y pie de página solo en la primera página</descripcion>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B90F350B615F84DAFF814F3ECDF58EC" ma:contentTypeVersion="1" ma:contentTypeDescription="Crear nuevo documento." ma:contentTypeScope="" ma:versionID="86b8d64f174a2ad789b8357b3082cfdf">
  <xsd:schema xmlns:xsd="http://www.w3.org/2001/XMLSchema" xmlns:p="http://schemas.microsoft.com/office/2006/metadata/properties" xmlns:ns2="35fecfaa-f899-4d6c-a751-f53d19b2ebe4" targetNamespace="http://schemas.microsoft.com/office/2006/metadata/properties" ma:root="true" ma:fieldsID="bb94a7bba058fd5b813264511d685240" ns2:_="">
    <xsd:import namespace="35fecfaa-f899-4d6c-a751-f53d19b2ebe4"/>
    <xsd:element name="properties">
      <xsd:complexType>
        <xsd:sequence>
          <xsd:element name="documentManagement">
            <xsd:complexType>
              <xsd:all>
                <xsd:element ref="ns2:descripcion" minOccurs="0"/>
              </xsd:all>
            </xsd:complexType>
          </xsd:element>
        </xsd:sequence>
      </xsd:complexType>
    </xsd:element>
  </xsd:schema>
  <xsd:schema xmlns:xsd="http://www.w3.org/2001/XMLSchema" xmlns:dms="http://schemas.microsoft.com/office/2006/documentManagement/types" targetNamespace="35fecfaa-f899-4d6c-a751-f53d19b2ebe4" elementFormDefault="qualified">
    <xsd:import namespace="http://schemas.microsoft.com/office/2006/documentManagement/types"/>
    <xsd:element name="descripcion" ma:index="8" nillable="true" ma:displayName="descripcion" ma:internalName="descripc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2397D-3E24-4581-9E64-0C975FE09E94}">
  <ds:schemaRefs>
    <ds:schemaRef ds:uri="http://schemas.microsoft.com/sharepoint/v3/contenttype/forms"/>
  </ds:schemaRefs>
</ds:datastoreItem>
</file>

<file path=customXml/itemProps2.xml><?xml version="1.0" encoding="utf-8"?>
<ds:datastoreItem xmlns:ds="http://schemas.openxmlformats.org/officeDocument/2006/customXml" ds:itemID="{B6E416F1-979B-4ACA-8366-C2056C8907A6}">
  <ds:schemaRefs>
    <ds:schemaRef ds:uri="http://schemas.microsoft.com/office/2006/metadata/properties"/>
    <ds:schemaRef ds:uri="35fecfaa-f899-4d6c-a751-f53d19b2ebe4"/>
  </ds:schemaRefs>
</ds:datastoreItem>
</file>

<file path=customXml/itemProps3.xml><?xml version="1.0" encoding="utf-8"?>
<ds:datastoreItem xmlns:ds="http://schemas.openxmlformats.org/officeDocument/2006/customXml" ds:itemID="{7BF1C14B-3263-4E65-95AA-17CB47976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ecfaa-f899-4d6c-a751-f53d19b2ebe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F5ECEC1-2C47-44BF-8A32-D9952EB5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4870</Words>
  <Characters>26790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2025-05-07T09:14:00Z</dcterms:created>
  <dcterms:modified xsi:type="dcterms:W3CDTF">2025-05-08T09:49:00Z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0x0101008B90F350B615F84DAFF814F3ECDF58EC</vt:lpwstr>
  </property>
</Properties>
</file>