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8779" w14:textId="76800ECC" w:rsidR="000755C2" w:rsidRDefault="000755C2" w:rsidP="006348A6">
      <w:pPr>
        <w:pStyle w:val="Ttulo1"/>
        <w:jc w:val="center"/>
      </w:pPr>
      <w:r w:rsidRPr="000755C2">
        <w:t xml:space="preserve">CONTENIDO DE LA MEMORIA EXPLICATIVA A LA QUE SE REFIERE EL </w:t>
      </w:r>
      <w:r w:rsidR="00AD188A" w:rsidRPr="00C25DA6">
        <w:t>APARTADO</w:t>
      </w:r>
      <w:r w:rsidRPr="00C25DA6">
        <w:t xml:space="preserve"> </w:t>
      </w:r>
      <w:r w:rsidR="00AF62B6">
        <w:t>DÉCIMO</w:t>
      </w:r>
      <w:r w:rsidR="00CB0A82" w:rsidRPr="00C25DA6">
        <w:t xml:space="preserve"> </w:t>
      </w:r>
      <w:r w:rsidRPr="00C25DA6">
        <w:t>DE</w:t>
      </w:r>
      <w:r w:rsidR="00AD188A" w:rsidRPr="00C25DA6">
        <w:t xml:space="preserve"> </w:t>
      </w:r>
      <w:r w:rsidRPr="00C25DA6">
        <w:t>L</w:t>
      </w:r>
      <w:r w:rsidR="00AD188A" w:rsidRPr="00C25DA6">
        <w:t>A</w:t>
      </w:r>
      <w:r w:rsidRPr="00C25DA6">
        <w:t xml:space="preserve"> </w:t>
      </w:r>
      <w:r w:rsidR="00AD188A" w:rsidRPr="00C25DA6">
        <w:t>ORDEN</w:t>
      </w:r>
      <w:r w:rsidR="00C25DA6">
        <w:t xml:space="preserve"> DE CONVOCATORIA</w:t>
      </w:r>
    </w:p>
    <w:p w14:paraId="2BA903C1" w14:textId="77777777" w:rsidR="00D952EA" w:rsidRDefault="00D952EA" w:rsidP="006348A6">
      <w:pPr>
        <w:jc w:val="center"/>
        <w:rPr>
          <w:b/>
          <w:bCs/>
        </w:rPr>
      </w:pPr>
    </w:p>
    <w:p w14:paraId="2E3D7C75" w14:textId="78104AD1" w:rsidR="00D952EA" w:rsidRPr="002063B6" w:rsidRDefault="00F61D11" w:rsidP="00F61D11">
      <w:pPr>
        <w:pBdr>
          <w:top w:val="single" w:sz="36" w:space="1" w:color="538135" w:themeColor="accent6" w:themeShade="BF"/>
          <w:left w:val="single" w:sz="36" w:space="4" w:color="538135" w:themeColor="accent6" w:themeShade="BF"/>
          <w:bottom w:val="single" w:sz="36" w:space="1" w:color="538135" w:themeColor="accent6" w:themeShade="BF"/>
          <w:right w:val="single" w:sz="36" w:space="4" w:color="538135" w:themeColor="accent6" w:themeShade="BF"/>
        </w:pBdr>
        <w:jc w:val="both"/>
        <w:rPr>
          <w:b/>
          <w:bCs/>
          <w:color w:val="C45911" w:themeColor="accent2" w:themeShade="BF"/>
        </w:rPr>
      </w:pPr>
      <w:r w:rsidRPr="002063B6">
        <w:rPr>
          <w:b/>
          <w:bCs/>
          <w:color w:val="C45911" w:themeColor="accent2" w:themeShade="BF"/>
        </w:rPr>
        <w:t xml:space="preserve">IMPORTANTE: </w:t>
      </w:r>
      <w:r w:rsidR="000755C2" w:rsidRPr="002063B6">
        <w:rPr>
          <w:b/>
          <w:bCs/>
          <w:color w:val="C45911" w:themeColor="accent2" w:themeShade="BF"/>
        </w:rPr>
        <w:t>Esta memoria deberá ser cumplimentada</w:t>
      </w:r>
      <w:r w:rsidR="00D952EA" w:rsidRPr="002063B6">
        <w:rPr>
          <w:b/>
          <w:bCs/>
          <w:color w:val="C45911" w:themeColor="accent2" w:themeShade="BF"/>
        </w:rPr>
        <w:t xml:space="preserve"> por cada instalación. En caso de que una empresa presente varias solicitudes por tener varias instalaciones </w:t>
      </w:r>
      <w:proofErr w:type="spellStart"/>
      <w:r w:rsidR="00D952EA" w:rsidRPr="002063B6">
        <w:rPr>
          <w:b/>
          <w:bCs/>
          <w:color w:val="C45911" w:themeColor="accent2" w:themeShade="BF"/>
        </w:rPr>
        <w:t>electrointensivas</w:t>
      </w:r>
      <w:proofErr w:type="spellEnd"/>
      <w:r w:rsidR="00D952EA" w:rsidRPr="002063B6">
        <w:rPr>
          <w:b/>
          <w:bCs/>
          <w:color w:val="C45911" w:themeColor="accent2" w:themeShade="BF"/>
        </w:rPr>
        <w:t>, cada solicitud deberá ir acompañada de una memoria distinta.</w:t>
      </w:r>
    </w:p>
    <w:p w14:paraId="4B49B7E6" w14:textId="77777777" w:rsidR="00D952EA" w:rsidRDefault="00D952EA" w:rsidP="000755C2">
      <w:pPr>
        <w:jc w:val="both"/>
        <w:rPr>
          <w:b/>
          <w:bCs/>
        </w:rPr>
      </w:pPr>
    </w:p>
    <w:p w14:paraId="7EE5789F" w14:textId="43153B9A" w:rsidR="000755C2" w:rsidRPr="000755C2" w:rsidRDefault="00AC54AA" w:rsidP="000755C2">
      <w:pPr>
        <w:jc w:val="both"/>
        <w:rPr>
          <w:b/>
          <w:bCs/>
        </w:rPr>
      </w:pPr>
      <w:r>
        <w:rPr>
          <w:b/>
          <w:bCs/>
        </w:rPr>
        <w:t>1. Datos de la empresa y sus instalaciones</w:t>
      </w:r>
      <w:r w:rsidR="000755C2" w:rsidRPr="000755C2">
        <w:rPr>
          <w:b/>
          <w:bCs/>
        </w:rPr>
        <w:t>.</w:t>
      </w:r>
    </w:p>
    <w:p w14:paraId="44516FB6" w14:textId="18A92DF5" w:rsidR="000755C2" w:rsidRPr="000755C2" w:rsidRDefault="000755C2" w:rsidP="0055647B">
      <w:pPr>
        <w:ind w:firstLine="284"/>
        <w:jc w:val="both"/>
      </w:pPr>
      <w:r w:rsidRPr="000755C2">
        <w:t xml:space="preserve">1.1. </w:t>
      </w:r>
      <w:r w:rsidR="00D952EA">
        <w:t>Razón social</w:t>
      </w:r>
    </w:p>
    <w:p w14:paraId="03376E04" w14:textId="1A976A90" w:rsidR="000755C2" w:rsidRDefault="003C0C06" w:rsidP="0055647B">
      <w:pPr>
        <w:ind w:firstLine="284"/>
        <w:jc w:val="both"/>
      </w:pPr>
      <w:r w:rsidRPr="008E4210">
        <w:t>1.2. Número</w:t>
      </w:r>
      <w:r w:rsidR="000755C2" w:rsidRPr="008E4210">
        <w:t xml:space="preserve"> de Identif</w:t>
      </w:r>
      <w:r w:rsidRPr="008E4210">
        <w:t xml:space="preserve">icación </w:t>
      </w:r>
      <w:r w:rsidR="00D971FE">
        <w:t>F</w:t>
      </w:r>
      <w:r w:rsidRPr="008E4210">
        <w:t xml:space="preserve">iscal </w:t>
      </w:r>
      <w:r w:rsidR="00D971FE">
        <w:t>(</w:t>
      </w:r>
      <w:r w:rsidRPr="008E4210">
        <w:t>NIF</w:t>
      </w:r>
      <w:r w:rsidR="00D971FE">
        <w:t>)</w:t>
      </w:r>
    </w:p>
    <w:p w14:paraId="4737A230" w14:textId="380894D1" w:rsidR="00F84AB3" w:rsidRPr="008E4210" w:rsidRDefault="00F84AB3" w:rsidP="00AC54AA">
      <w:pPr>
        <w:ind w:left="284"/>
        <w:jc w:val="both"/>
      </w:pPr>
      <w:r>
        <w:t>1.3. Si la empresa per</w:t>
      </w:r>
      <w:r w:rsidR="00D952EA">
        <w:t>tenece a un grupo empresarial: n</w:t>
      </w:r>
      <w:r>
        <w:t xml:space="preserve">ombre y NIF de la </w:t>
      </w:r>
      <w:r w:rsidR="00AC54AA">
        <w:t>sociedad matriz.</w:t>
      </w:r>
    </w:p>
    <w:p w14:paraId="4C4EF998" w14:textId="24F5E0CB" w:rsidR="00523E64" w:rsidRPr="000755C2" w:rsidRDefault="00523E64" w:rsidP="00D952EA">
      <w:pPr>
        <w:ind w:left="284"/>
        <w:jc w:val="both"/>
      </w:pPr>
      <w:r w:rsidRPr="000755C2">
        <w:t>1.</w:t>
      </w:r>
      <w:r>
        <w:t>4</w:t>
      </w:r>
      <w:r w:rsidRPr="000755C2">
        <w:t xml:space="preserve">. </w:t>
      </w:r>
      <w:r w:rsidR="00D952EA">
        <w:t xml:space="preserve">Detallar si la empresa solo tiene una instalación; en caso de que la empresa tenga varias instalaciones </w:t>
      </w:r>
      <w:proofErr w:type="spellStart"/>
      <w:r w:rsidR="00D952EA">
        <w:t>electrointensivas</w:t>
      </w:r>
      <w:proofErr w:type="spellEnd"/>
      <w:r w:rsidR="00D952EA">
        <w:t xml:space="preserve"> distintas, n</w:t>
      </w:r>
      <w:r w:rsidR="00D952EA" w:rsidRPr="00D952EA">
        <w:t>ombre y ubicación</w:t>
      </w:r>
      <w:r w:rsidR="00D952EA">
        <w:t xml:space="preserve"> de las distintas instalaciones.</w:t>
      </w:r>
    </w:p>
    <w:p w14:paraId="088DAEB9" w14:textId="77777777" w:rsidR="00D952EA" w:rsidRPr="00A80F15" w:rsidRDefault="00D952EA" w:rsidP="000755C2">
      <w:pPr>
        <w:jc w:val="both"/>
        <w:rPr>
          <w:b/>
          <w:bCs/>
          <w:sz w:val="2"/>
          <w:szCs w:val="2"/>
        </w:rPr>
      </w:pPr>
    </w:p>
    <w:p w14:paraId="2EF47431" w14:textId="6FCE12E6" w:rsidR="000755C2" w:rsidRPr="000755C2" w:rsidRDefault="00D952EA" w:rsidP="000755C2">
      <w:pPr>
        <w:jc w:val="both"/>
        <w:rPr>
          <w:b/>
          <w:bCs/>
        </w:rPr>
      </w:pPr>
      <w:r>
        <w:rPr>
          <w:b/>
          <w:bCs/>
        </w:rPr>
        <w:t>2. Instalación correspondiente a la solicitud</w:t>
      </w:r>
    </w:p>
    <w:p w14:paraId="731A4D9F" w14:textId="335AB92D" w:rsidR="000755C2" w:rsidRDefault="000755C2" w:rsidP="0055647B">
      <w:pPr>
        <w:ind w:left="284"/>
        <w:jc w:val="both"/>
      </w:pPr>
      <w:r w:rsidRPr="000755C2">
        <w:t>2.1. Referencia de la instalación</w:t>
      </w:r>
      <w:r w:rsidR="00AC54AA">
        <w:t xml:space="preserve"> que corresponde con esta solicitud</w:t>
      </w:r>
      <w:r w:rsidRPr="000755C2">
        <w:t>: Nombre, d</w:t>
      </w:r>
      <w:r w:rsidRPr="002422D1">
        <w:t xml:space="preserve">irección, </w:t>
      </w:r>
      <w:r w:rsidR="009D5ACB" w:rsidRPr="002422D1">
        <w:t xml:space="preserve">identificador de consumidor </w:t>
      </w:r>
      <w:proofErr w:type="spellStart"/>
      <w:r w:rsidR="009D5ACB" w:rsidRPr="002422D1">
        <w:t>electrointensivo</w:t>
      </w:r>
      <w:proofErr w:type="spellEnd"/>
      <w:r w:rsidR="00CE0DFD">
        <w:t>.</w:t>
      </w:r>
    </w:p>
    <w:p w14:paraId="5927E561" w14:textId="114AE799" w:rsidR="00D952EA" w:rsidRPr="000755C2" w:rsidRDefault="00D952EA" w:rsidP="0055647B">
      <w:pPr>
        <w:ind w:left="284"/>
        <w:jc w:val="both"/>
      </w:pPr>
      <w:r>
        <w:t>2.2. Proceso productivo de la instalación, detallando etapas, maquinaria utilizada, productos obtenidos etc.</w:t>
      </w:r>
    </w:p>
    <w:p w14:paraId="26D1057D" w14:textId="21FD9466" w:rsidR="00A80F15" w:rsidRDefault="00D952EA" w:rsidP="0055647B">
      <w:pPr>
        <w:ind w:left="284"/>
        <w:jc w:val="both"/>
      </w:pPr>
      <w:r>
        <w:t>2.3</w:t>
      </w:r>
      <w:r w:rsidR="000755C2" w:rsidRPr="000755C2">
        <w:t xml:space="preserve">. </w:t>
      </w:r>
      <w:r>
        <w:t xml:space="preserve">Códigos CNAE-2009 de las actividades realizadas en la instalación, con diferenciación entre </w:t>
      </w:r>
      <w:r w:rsidR="00F01907">
        <w:t>actividades</w:t>
      </w:r>
      <w:r w:rsidR="000755C2" w:rsidRPr="000755C2">
        <w:t xml:space="preserve"> subvencionables y no subvencionables</w:t>
      </w:r>
      <w:r w:rsidR="00F01907">
        <w:t>.</w:t>
      </w:r>
      <w:r w:rsidR="00A80F15">
        <w:t xml:space="preserve"> </w:t>
      </w:r>
    </w:p>
    <w:p w14:paraId="1C7527D2" w14:textId="282CF0FD" w:rsidR="00F61D11" w:rsidRPr="002063B6" w:rsidRDefault="00F61D11" w:rsidP="00F61D11">
      <w:pPr>
        <w:pBdr>
          <w:top w:val="single" w:sz="36" w:space="1" w:color="538135" w:themeColor="accent6" w:themeShade="BF"/>
          <w:left w:val="single" w:sz="36" w:space="4" w:color="538135" w:themeColor="accent6" w:themeShade="BF"/>
          <w:bottom w:val="single" w:sz="36" w:space="1" w:color="538135" w:themeColor="accent6" w:themeShade="BF"/>
          <w:right w:val="single" w:sz="36" w:space="4" w:color="538135" w:themeColor="accent6" w:themeShade="BF"/>
        </w:pBdr>
        <w:jc w:val="both"/>
        <w:rPr>
          <w:b/>
          <w:bCs/>
          <w:color w:val="C45911" w:themeColor="accent2" w:themeShade="BF"/>
        </w:rPr>
      </w:pPr>
      <w:r w:rsidRPr="002063B6">
        <w:rPr>
          <w:b/>
          <w:bCs/>
          <w:color w:val="C45911" w:themeColor="accent2" w:themeShade="BF"/>
        </w:rPr>
        <w:t xml:space="preserve">IMPORTANTE: Verificar que la actividad industrial que se realiza en la instalación se corresponde con </w:t>
      </w:r>
      <w:r w:rsidR="002063B6" w:rsidRPr="002063B6">
        <w:rPr>
          <w:b/>
          <w:bCs/>
          <w:color w:val="C45911" w:themeColor="accent2" w:themeShade="BF"/>
        </w:rPr>
        <w:t xml:space="preserve">la descripción incluida en el apartado anterior, con </w:t>
      </w:r>
      <w:r w:rsidRPr="002063B6">
        <w:rPr>
          <w:b/>
          <w:bCs/>
          <w:color w:val="C45911" w:themeColor="accent2" w:themeShade="BF"/>
        </w:rPr>
        <w:t>el/los</w:t>
      </w:r>
      <w:r w:rsidRPr="002063B6">
        <w:rPr>
          <w:color w:val="C45911" w:themeColor="accent2" w:themeShade="BF"/>
        </w:rPr>
        <w:t xml:space="preserve"> </w:t>
      </w:r>
      <w:r w:rsidRPr="002063B6">
        <w:rPr>
          <w:b/>
          <w:bCs/>
          <w:color w:val="C45911" w:themeColor="accent2" w:themeShade="BF"/>
        </w:rPr>
        <w:t xml:space="preserve">códigos CNAE-2009 indicados en este apartado, </w:t>
      </w:r>
      <w:r w:rsidR="001F59F4" w:rsidRPr="002063B6">
        <w:rPr>
          <w:b/>
          <w:bCs/>
          <w:color w:val="C45911" w:themeColor="accent2" w:themeShade="BF"/>
        </w:rPr>
        <w:t>con el/los</w:t>
      </w:r>
      <w:r w:rsidR="001F59F4" w:rsidRPr="001F59F4">
        <w:rPr>
          <w:b/>
          <w:bCs/>
          <w:color w:val="C45911" w:themeColor="accent2" w:themeShade="BF"/>
        </w:rPr>
        <w:t xml:space="preserve"> mismos </w:t>
      </w:r>
      <w:r w:rsidR="001F59F4" w:rsidRPr="002063B6">
        <w:rPr>
          <w:b/>
          <w:bCs/>
          <w:color w:val="C45911" w:themeColor="accent2" w:themeShade="BF"/>
        </w:rPr>
        <w:t xml:space="preserve">códigos CNAE-2009 </w:t>
      </w:r>
      <w:r w:rsidR="001F59F4">
        <w:rPr>
          <w:b/>
          <w:bCs/>
          <w:color w:val="C45911" w:themeColor="accent2" w:themeShade="BF"/>
        </w:rPr>
        <w:t>acreditados por el verificado</w:t>
      </w:r>
      <w:r w:rsidR="0099196E">
        <w:rPr>
          <w:b/>
          <w:bCs/>
          <w:color w:val="C45911" w:themeColor="accent2" w:themeShade="BF"/>
        </w:rPr>
        <w:t>r</w:t>
      </w:r>
      <w:r w:rsidR="001F59F4">
        <w:rPr>
          <w:b/>
          <w:bCs/>
          <w:color w:val="C45911" w:themeColor="accent2" w:themeShade="BF"/>
        </w:rPr>
        <w:t xml:space="preserve"> en el informe de verificación acreditado, y con </w:t>
      </w:r>
      <w:r w:rsidR="002063B6" w:rsidRPr="002063B6">
        <w:rPr>
          <w:b/>
          <w:bCs/>
          <w:color w:val="C45911" w:themeColor="accent2" w:themeShade="BF"/>
        </w:rPr>
        <w:t>el/los</w:t>
      </w:r>
      <w:r w:rsidR="002063B6" w:rsidRPr="001F59F4">
        <w:rPr>
          <w:b/>
          <w:bCs/>
          <w:color w:val="C45911" w:themeColor="accent2" w:themeShade="BF"/>
        </w:rPr>
        <w:t xml:space="preserve"> </w:t>
      </w:r>
      <w:r w:rsidR="001F59F4" w:rsidRPr="001F59F4">
        <w:rPr>
          <w:b/>
          <w:bCs/>
          <w:color w:val="C45911" w:themeColor="accent2" w:themeShade="BF"/>
        </w:rPr>
        <w:t xml:space="preserve">mismos </w:t>
      </w:r>
      <w:r w:rsidR="002063B6" w:rsidRPr="002063B6">
        <w:rPr>
          <w:b/>
          <w:bCs/>
          <w:color w:val="C45911" w:themeColor="accent2" w:themeShade="BF"/>
        </w:rPr>
        <w:t xml:space="preserve">códigos CNAE-2009 seleccionados </w:t>
      </w:r>
      <w:r w:rsidR="007264CA">
        <w:rPr>
          <w:b/>
          <w:bCs/>
          <w:color w:val="C45911" w:themeColor="accent2" w:themeShade="BF"/>
        </w:rPr>
        <w:t xml:space="preserve">para introducir el consumo eléctrico y los cargos facturados </w:t>
      </w:r>
      <w:r w:rsidR="002063B6" w:rsidRPr="002063B6">
        <w:rPr>
          <w:b/>
          <w:bCs/>
          <w:color w:val="C45911" w:themeColor="accent2" w:themeShade="BF"/>
        </w:rPr>
        <w:t xml:space="preserve">en el </w:t>
      </w:r>
      <w:r w:rsidR="002063B6">
        <w:rPr>
          <w:b/>
          <w:bCs/>
          <w:color w:val="C45911" w:themeColor="accent2" w:themeShade="BF"/>
        </w:rPr>
        <w:t>apartado “</w:t>
      </w:r>
      <w:r w:rsidR="002063B6" w:rsidRPr="002063B6">
        <w:rPr>
          <w:b/>
          <w:bCs/>
          <w:color w:val="C45911" w:themeColor="accent2" w:themeShade="BF"/>
        </w:rPr>
        <w:t>ACTIVIDADES Y CONSUMOS ELÉCTRICOS</w:t>
      </w:r>
      <w:r w:rsidR="002063B6">
        <w:rPr>
          <w:b/>
          <w:bCs/>
          <w:color w:val="C45911" w:themeColor="accent2" w:themeShade="BF"/>
        </w:rPr>
        <w:t xml:space="preserve">” del cuestionario de solicitud, </w:t>
      </w:r>
      <w:r w:rsidR="002063B6" w:rsidRPr="002063B6">
        <w:rPr>
          <w:b/>
          <w:bCs/>
          <w:color w:val="C45911" w:themeColor="accent2" w:themeShade="BF"/>
        </w:rPr>
        <w:t>de acuerdo con las Notas Explicativas del Instituto Nacional de Estadística</w:t>
      </w:r>
      <w:r w:rsidR="007264CA">
        <w:rPr>
          <w:b/>
          <w:bCs/>
          <w:color w:val="C45911" w:themeColor="accent2" w:themeShade="BF"/>
        </w:rPr>
        <w:t xml:space="preserve"> </w:t>
      </w:r>
      <w:r w:rsidR="00DC049F">
        <w:rPr>
          <w:b/>
          <w:bCs/>
          <w:color w:val="C45911" w:themeColor="accent2" w:themeShade="BF"/>
        </w:rPr>
        <w:t xml:space="preserve">que se pueden descargar </w:t>
      </w:r>
      <w:r w:rsidR="007264CA">
        <w:rPr>
          <w:b/>
          <w:bCs/>
          <w:color w:val="C45911" w:themeColor="accent2" w:themeShade="BF"/>
        </w:rPr>
        <w:t>en el siguiente enlace</w:t>
      </w:r>
      <w:r w:rsidR="002063B6">
        <w:rPr>
          <w:b/>
          <w:bCs/>
          <w:color w:val="C45911" w:themeColor="accent2" w:themeShade="BF"/>
        </w:rPr>
        <w:t xml:space="preserve">: </w:t>
      </w:r>
      <w:hyperlink r:id="rId8" w:history="1">
        <w:r w:rsidR="002063B6" w:rsidRPr="00A80F15">
          <w:rPr>
            <w:rStyle w:val="Hipervnculo"/>
            <w:b/>
            <w:bCs/>
          </w:rPr>
          <w:t>notasex_cnae_09.pdf</w:t>
        </w:r>
      </w:hyperlink>
    </w:p>
    <w:p w14:paraId="7C287987" w14:textId="6F9DA13B" w:rsidR="00D952EA" w:rsidRDefault="00D952EA" w:rsidP="00D952EA">
      <w:pPr>
        <w:ind w:left="284"/>
        <w:jc w:val="both"/>
      </w:pPr>
      <w:r>
        <w:t>2.4</w:t>
      </w:r>
      <w:r w:rsidRPr="000755C2">
        <w:t xml:space="preserve">. </w:t>
      </w:r>
      <w:r>
        <w:t>Códigos Universales de Punto de Suministro (CUPS) de la instalación y niveles de tensión a los que están conectados. Si hubiere más de uno, indique si cada CUPS está relacionado con actividades distintas dentro de la instalación.</w:t>
      </w:r>
    </w:p>
    <w:p w14:paraId="1D84C1AB" w14:textId="27C1E04A" w:rsidR="00D952EA" w:rsidRDefault="00D952EA" w:rsidP="0055647B">
      <w:pPr>
        <w:ind w:left="284"/>
        <w:jc w:val="both"/>
      </w:pPr>
      <w:r>
        <w:t>2.5. Códigos PRODCOM de los productos fabricados en la instalación y valor de la producción de cada uno de ellos.</w:t>
      </w:r>
    </w:p>
    <w:p w14:paraId="53C64B8D" w14:textId="77777777" w:rsidR="00AC54AA" w:rsidRPr="00A80F15" w:rsidRDefault="00AC54AA" w:rsidP="0055647B">
      <w:pPr>
        <w:ind w:left="284"/>
        <w:jc w:val="both"/>
        <w:rPr>
          <w:sz w:val="2"/>
          <w:szCs w:val="2"/>
        </w:rPr>
      </w:pPr>
    </w:p>
    <w:p w14:paraId="7821B459" w14:textId="4B490DA8" w:rsidR="00AD6ECC" w:rsidRDefault="00AC54AA" w:rsidP="000755C2">
      <w:pPr>
        <w:jc w:val="both"/>
        <w:rPr>
          <w:b/>
          <w:bCs/>
        </w:rPr>
      </w:pPr>
      <w:r>
        <w:rPr>
          <w:b/>
          <w:bCs/>
        </w:rPr>
        <w:t>3. Datos clave para el cálculo de la ayuda</w:t>
      </w:r>
    </w:p>
    <w:p w14:paraId="66F86808" w14:textId="48FF895A" w:rsidR="00AC54AA" w:rsidRDefault="00E71CAB" w:rsidP="00AC54AA">
      <w:pPr>
        <w:ind w:left="284"/>
        <w:jc w:val="both"/>
      </w:pPr>
      <w:r w:rsidRPr="00BB462B">
        <w:t>3.</w:t>
      </w:r>
      <w:r w:rsidR="00AC54AA">
        <w:t>1</w:t>
      </w:r>
      <w:r w:rsidRPr="00BB462B">
        <w:t xml:space="preserve">. </w:t>
      </w:r>
      <w:r w:rsidR="00AC54AA">
        <w:t>C</w:t>
      </w:r>
      <w:r w:rsidR="007A4C8C" w:rsidRPr="00BB462B">
        <w:t>onsumo eléctrico (</w:t>
      </w:r>
      <w:proofErr w:type="spellStart"/>
      <w:r w:rsidR="007A4C8C" w:rsidRPr="00BB462B">
        <w:t>MWh</w:t>
      </w:r>
      <w:proofErr w:type="spellEnd"/>
      <w:r w:rsidR="007A4C8C" w:rsidRPr="00BB462B">
        <w:t xml:space="preserve">) del año </w:t>
      </w:r>
      <w:r w:rsidR="00AC54AA">
        <w:t>202</w:t>
      </w:r>
      <w:r w:rsidR="00A80F15">
        <w:t>5</w:t>
      </w:r>
      <w:r w:rsidR="00AC54AA">
        <w:t>. Desglosar:</w:t>
      </w:r>
    </w:p>
    <w:p w14:paraId="20AADAA8" w14:textId="3F40DB2F" w:rsidR="006348A6" w:rsidRDefault="006348A6" w:rsidP="006348A6">
      <w:pPr>
        <w:ind w:left="426"/>
        <w:jc w:val="both"/>
      </w:pPr>
      <w:r>
        <w:lastRenderedPageBreak/>
        <w:t>- Consumo por CUPS</w:t>
      </w:r>
      <w:r w:rsidRPr="00BB462B">
        <w:t>.</w:t>
      </w:r>
      <w:r>
        <w:t xml:space="preserve"> Y a su vez, </w:t>
      </w:r>
      <w:r w:rsidR="008C0C6D">
        <w:t xml:space="preserve">de </w:t>
      </w:r>
      <w:r>
        <w:t>cada consumo por CUPS, desglosar:</w:t>
      </w:r>
    </w:p>
    <w:p w14:paraId="2C5398E2" w14:textId="3FED0E49" w:rsidR="006348A6" w:rsidRDefault="006348A6" w:rsidP="006348A6">
      <w:pPr>
        <w:pStyle w:val="Prrafodelista"/>
        <w:numPr>
          <w:ilvl w:val="0"/>
          <w:numId w:val="7"/>
        </w:numPr>
        <w:jc w:val="both"/>
      </w:pPr>
      <w:r>
        <w:t>C</w:t>
      </w:r>
      <w:r w:rsidR="00AC54AA">
        <w:t>onsumo de red y autoconsumo; en caso de autoconsumo, indicar el tipo.</w:t>
      </w:r>
    </w:p>
    <w:p w14:paraId="3774260B" w14:textId="3BCC5910" w:rsidR="006348A6" w:rsidRDefault="006348A6" w:rsidP="006348A6">
      <w:pPr>
        <w:pStyle w:val="Prrafodelista"/>
        <w:numPr>
          <w:ilvl w:val="0"/>
          <w:numId w:val="7"/>
        </w:numPr>
        <w:ind w:right="-994"/>
        <w:jc w:val="both"/>
      </w:pPr>
      <w:r>
        <w:t>C</w:t>
      </w:r>
      <w:r w:rsidR="00AC54AA">
        <w:t>onsumo</w:t>
      </w:r>
      <w:r w:rsidR="00D70165" w:rsidRPr="00BB462B">
        <w:t xml:space="preserve"> relacionado con actividades subvencionables</w:t>
      </w:r>
      <w:r w:rsidR="00AC54AA">
        <w:t xml:space="preserve"> y no subvencionables</w:t>
      </w:r>
      <w:r w:rsidR="00D70165" w:rsidRPr="00BB462B">
        <w:t>.</w:t>
      </w:r>
    </w:p>
    <w:p w14:paraId="5052351A" w14:textId="6D378F8B" w:rsidR="006348A6" w:rsidRPr="00BB462B" w:rsidRDefault="006348A6" w:rsidP="006348A6">
      <w:pPr>
        <w:pStyle w:val="Prrafodelista"/>
        <w:numPr>
          <w:ilvl w:val="0"/>
          <w:numId w:val="7"/>
        </w:numPr>
        <w:jc w:val="both"/>
      </w:pPr>
      <w:r>
        <w:t xml:space="preserve">Consumo </w:t>
      </w:r>
      <w:r w:rsidR="00A80F15">
        <w:t xml:space="preserve">desglosado </w:t>
      </w:r>
      <w:r>
        <w:t xml:space="preserve">por cada </w:t>
      </w:r>
      <w:r w:rsidR="00A80F15">
        <w:t>actividad (CNAE-09) y producto (PRODCOM)</w:t>
      </w:r>
      <w:r>
        <w:t xml:space="preserve"> fabricado en la instalación.</w:t>
      </w:r>
    </w:p>
    <w:p w14:paraId="03269A09" w14:textId="0EE769CB" w:rsidR="006348A6" w:rsidRDefault="0056614F" w:rsidP="00AC54AA">
      <w:pPr>
        <w:ind w:left="284"/>
        <w:jc w:val="both"/>
      </w:pPr>
      <w:r w:rsidRPr="00BB462B">
        <w:t>3.2. Valor de</w:t>
      </w:r>
      <w:r w:rsidR="006348A6">
        <w:t xml:space="preserve"> los cargos facturados (euros) en</w:t>
      </w:r>
      <w:r w:rsidRPr="00BB462B">
        <w:t xml:space="preserve"> 202</w:t>
      </w:r>
      <w:r w:rsidR="00A80F15">
        <w:t>5</w:t>
      </w:r>
      <w:r w:rsidR="00AC54AA">
        <w:t>. Desglosar</w:t>
      </w:r>
      <w:r w:rsidR="006348A6">
        <w:t xml:space="preserve"> por CUPS.</w:t>
      </w:r>
    </w:p>
    <w:p w14:paraId="0739013D" w14:textId="29AFC327" w:rsidR="00AC54AA" w:rsidRPr="000755C2" w:rsidRDefault="00AC54AA" w:rsidP="00AC54AA">
      <w:pPr>
        <w:ind w:left="284"/>
        <w:jc w:val="both"/>
      </w:pPr>
      <w:r>
        <w:t>3.3.</w:t>
      </w:r>
      <w:r w:rsidRPr="000755C2">
        <w:t xml:space="preserve"> </w:t>
      </w:r>
      <w:r>
        <w:t>En caso de que la instalación lleve a cabo actividades subvencionables y no subvencionables, se</w:t>
      </w:r>
      <w:r w:rsidRPr="000755C2">
        <w:t xml:space="preserve"> describirá el método de cálculo que se </w:t>
      </w:r>
      <w:r>
        <w:t xml:space="preserve">ha empleado para determinar el </w:t>
      </w:r>
      <w:r w:rsidRPr="000755C2">
        <w:t>consumo eléctrico</w:t>
      </w:r>
      <w:r>
        <w:t xml:space="preserve"> y los cargos facturados</w:t>
      </w:r>
      <w:r w:rsidRPr="000755C2">
        <w:t xml:space="preserve"> </w:t>
      </w:r>
      <w:r>
        <w:t>imputado</w:t>
      </w:r>
      <w:r w:rsidRPr="000755C2">
        <w:t xml:space="preserve"> a </w:t>
      </w:r>
      <w:r>
        <w:t>cada una de las actividades</w:t>
      </w:r>
      <w:r w:rsidRPr="000755C2">
        <w:t>.</w:t>
      </w:r>
    </w:p>
    <w:p w14:paraId="56BDB33F" w14:textId="69268B9E" w:rsidR="007A4C8C" w:rsidRPr="00BB462B" w:rsidRDefault="00D70165" w:rsidP="00AC54AA">
      <w:pPr>
        <w:ind w:left="284" w:firstLine="1"/>
        <w:jc w:val="both"/>
      </w:pPr>
      <w:r w:rsidRPr="00BB462B">
        <w:t>3.</w:t>
      </w:r>
      <w:r w:rsidR="00AC54AA">
        <w:t>4</w:t>
      </w:r>
      <w:r w:rsidRPr="00BB462B">
        <w:t xml:space="preserve">. Cálculo de los costes subvencionables, según lo dispuesto en </w:t>
      </w:r>
      <w:r w:rsidR="000A0F90">
        <w:t>la c</w:t>
      </w:r>
      <w:r w:rsidR="000A13C3" w:rsidRPr="00BB462B">
        <w:t>onvocatoria</w:t>
      </w:r>
      <w:r w:rsidRPr="00BB462B">
        <w:t>.</w:t>
      </w:r>
    </w:p>
    <w:p w14:paraId="53097681" w14:textId="4DB24AF8" w:rsidR="00AC54AA" w:rsidRDefault="0052135D" w:rsidP="00AC54AA">
      <w:pPr>
        <w:ind w:left="284" w:firstLine="1"/>
        <w:jc w:val="both"/>
      </w:pPr>
      <w:r w:rsidRPr="00BB462B">
        <w:t>3.</w:t>
      </w:r>
      <w:r w:rsidR="00AC54AA">
        <w:t>5</w:t>
      </w:r>
      <w:r w:rsidRPr="00BB462B">
        <w:t xml:space="preserve">. </w:t>
      </w:r>
      <w:r w:rsidR="00AC54AA">
        <w:t>Ayuda a recibir según lo dispuesto en la convocatoria, considerando el límite de 0,5€/</w:t>
      </w:r>
      <w:proofErr w:type="spellStart"/>
      <w:r w:rsidR="00AC54AA">
        <w:t>MWh</w:t>
      </w:r>
      <w:proofErr w:type="spellEnd"/>
      <w:r w:rsidR="00AC54AA">
        <w:t xml:space="preserve"> que se debe </w:t>
      </w:r>
      <w:r w:rsidR="00C563B3">
        <w:t>soportar</w:t>
      </w:r>
      <w:r w:rsidR="00AC54AA">
        <w:t xml:space="preserve"> por los cargos subvencionables una vez recibida la ayuda.</w:t>
      </w:r>
    </w:p>
    <w:p w14:paraId="43D378B1" w14:textId="605623F1" w:rsidR="00C563B3" w:rsidRPr="002063B6" w:rsidRDefault="00C563B3" w:rsidP="00C563B3">
      <w:pPr>
        <w:pBdr>
          <w:top w:val="single" w:sz="36" w:space="1" w:color="538135" w:themeColor="accent6" w:themeShade="BF"/>
          <w:left w:val="single" w:sz="36" w:space="4" w:color="538135" w:themeColor="accent6" w:themeShade="BF"/>
          <w:bottom w:val="single" w:sz="36" w:space="1" w:color="538135" w:themeColor="accent6" w:themeShade="BF"/>
          <w:right w:val="single" w:sz="36" w:space="4" w:color="538135" w:themeColor="accent6" w:themeShade="BF"/>
        </w:pBdr>
        <w:jc w:val="both"/>
        <w:rPr>
          <w:b/>
          <w:bCs/>
          <w:color w:val="C45911" w:themeColor="accent2" w:themeShade="BF"/>
        </w:rPr>
      </w:pPr>
      <w:r w:rsidRPr="002063B6">
        <w:rPr>
          <w:b/>
          <w:bCs/>
          <w:color w:val="C45911" w:themeColor="accent2" w:themeShade="BF"/>
        </w:rPr>
        <w:t>IMPORTANTE: Verificar que</w:t>
      </w:r>
      <w:r>
        <w:rPr>
          <w:b/>
          <w:bCs/>
          <w:color w:val="C45911" w:themeColor="accent2" w:themeShade="BF"/>
        </w:rPr>
        <w:t xml:space="preserve">, aplicando dicha limitación, se tiene derecho a la ayuda. </w:t>
      </w:r>
      <w:r w:rsidR="00D15FDA">
        <w:rPr>
          <w:b/>
          <w:bCs/>
          <w:color w:val="C45911" w:themeColor="accent2" w:themeShade="BF"/>
        </w:rPr>
        <w:t xml:space="preserve">Si los cargos subvencionables soportados son reducidos con respecto al consumo de la empresa en </w:t>
      </w:r>
      <w:proofErr w:type="spellStart"/>
      <w:r w:rsidR="00D15FDA">
        <w:rPr>
          <w:b/>
          <w:bCs/>
          <w:color w:val="C45911" w:themeColor="accent2" w:themeShade="BF"/>
        </w:rPr>
        <w:t>MWh</w:t>
      </w:r>
      <w:proofErr w:type="spellEnd"/>
      <w:r w:rsidR="00D15FDA">
        <w:rPr>
          <w:b/>
          <w:bCs/>
          <w:color w:val="C45911" w:themeColor="accent2" w:themeShade="BF"/>
        </w:rPr>
        <w:t>, la subvención final resultante podría ser de 0 euros.</w:t>
      </w:r>
    </w:p>
    <w:p w14:paraId="46925240" w14:textId="060A3F1C" w:rsidR="000755C2" w:rsidRDefault="00144AEA" w:rsidP="000755C2">
      <w:pPr>
        <w:jc w:val="both"/>
        <w:rPr>
          <w:b/>
          <w:bCs/>
        </w:rPr>
      </w:pPr>
      <w:r>
        <w:rPr>
          <w:b/>
          <w:bCs/>
        </w:rPr>
        <w:t>4</w:t>
      </w:r>
      <w:r w:rsidR="006348A6">
        <w:rPr>
          <w:b/>
          <w:bCs/>
        </w:rPr>
        <w:t>. Datos clave para aumentar la intensidad de ayuda del 75% al 85% (en caso de actividades subvencionables para sectores en riesgo).</w:t>
      </w:r>
    </w:p>
    <w:p w14:paraId="766A3D55" w14:textId="7D42A9FC" w:rsidR="007A4C8C" w:rsidRDefault="00144AEA" w:rsidP="007A4C8C">
      <w:pPr>
        <w:ind w:left="284"/>
        <w:jc w:val="both"/>
      </w:pPr>
      <w:r>
        <w:t>4</w:t>
      </w:r>
      <w:r w:rsidR="007A4C8C" w:rsidRPr="000755C2">
        <w:t xml:space="preserve">.1. </w:t>
      </w:r>
      <w:r w:rsidR="007A4C8C">
        <w:t xml:space="preserve">Indique la parte del consumo eléctrico de la instalación que procede de </w:t>
      </w:r>
      <w:r w:rsidR="006348A6">
        <w:t>fuentes de energía renovables</w:t>
      </w:r>
      <w:r w:rsidR="007A4C8C">
        <w:t>.</w:t>
      </w:r>
      <w:r w:rsidR="006348A6">
        <w:t xml:space="preserve"> Detallar el cálculo según la normativa sobre etiquetado de la electricidad de la CNMC (Garantías de Origen, </w:t>
      </w:r>
      <w:proofErr w:type="spellStart"/>
      <w:r w:rsidR="006348A6">
        <w:t>mix</w:t>
      </w:r>
      <w:proofErr w:type="spellEnd"/>
      <w:r w:rsidR="006348A6">
        <w:t xml:space="preserve"> comercializadora etc.).</w:t>
      </w:r>
    </w:p>
    <w:p w14:paraId="234C49E4" w14:textId="0D9536DE" w:rsidR="00FE1F82" w:rsidRDefault="00144AEA" w:rsidP="0033246D">
      <w:pPr>
        <w:ind w:left="284"/>
        <w:jc w:val="both"/>
      </w:pPr>
      <w:r>
        <w:t>4</w:t>
      </w:r>
      <w:r w:rsidR="0085011A">
        <w:t xml:space="preserve">.2. Indique </w:t>
      </w:r>
      <w:r w:rsidR="006348A6">
        <w:t xml:space="preserve">la </w:t>
      </w:r>
      <w:r w:rsidR="0085011A">
        <w:t xml:space="preserve">parte del consumo eléctrico de la instalación </w:t>
      </w:r>
      <w:r w:rsidR="006348A6">
        <w:t xml:space="preserve">que </w:t>
      </w:r>
      <w:r w:rsidR="0085011A">
        <w:t>está cubierta por instrumentos de contratación a plazo</w:t>
      </w:r>
      <w:r w:rsidR="006348A6">
        <w:t>. Detallar el tipo de contratación a plazo.</w:t>
      </w:r>
    </w:p>
    <w:p w14:paraId="3066924E" w14:textId="551781A6" w:rsidR="00154DE8" w:rsidRDefault="00154DE8" w:rsidP="0033246D">
      <w:pPr>
        <w:ind w:left="284"/>
        <w:jc w:val="both"/>
      </w:pPr>
      <w:r w:rsidRPr="00154DE8">
        <w:t>4.</w:t>
      </w:r>
      <w:r>
        <w:t>3</w:t>
      </w:r>
      <w:r w:rsidRPr="00154DE8">
        <w:t xml:space="preserve">. Indique la parte del consumo eléctrico de la energía </w:t>
      </w:r>
      <w:r>
        <w:t xml:space="preserve">de la instalación que procede de </w:t>
      </w:r>
      <w:r w:rsidRPr="00154DE8">
        <w:t>autoconsum</w:t>
      </w:r>
      <w:r>
        <w:t>o</w:t>
      </w:r>
      <w:r w:rsidRPr="00154DE8">
        <w:t xml:space="preserve"> procedente de fuentes de energía renovables.</w:t>
      </w:r>
    </w:p>
    <w:p w14:paraId="4C68C80D" w14:textId="77777777" w:rsidR="00FD67D9" w:rsidRDefault="00FD67D9" w:rsidP="000755C2">
      <w:pPr>
        <w:jc w:val="both"/>
        <w:rPr>
          <w:b/>
          <w:bCs/>
        </w:rPr>
      </w:pPr>
    </w:p>
    <w:p w14:paraId="25CFD948" w14:textId="2A424BF5" w:rsidR="006348A6" w:rsidRDefault="006348A6" w:rsidP="000755C2">
      <w:pPr>
        <w:jc w:val="both"/>
        <w:rPr>
          <w:b/>
          <w:bCs/>
        </w:rPr>
      </w:pPr>
      <w:r>
        <w:rPr>
          <w:b/>
          <w:bCs/>
        </w:rPr>
        <w:t>5</w:t>
      </w:r>
      <w:r w:rsidR="000755C2" w:rsidRPr="000755C2">
        <w:rPr>
          <w:b/>
          <w:bCs/>
        </w:rPr>
        <w:t xml:space="preserve">. </w:t>
      </w:r>
      <w:r>
        <w:rPr>
          <w:b/>
          <w:bCs/>
        </w:rPr>
        <w:t>Observaciones</w:t>
      </w:r>
    </w:p>
    <w:p w14:paraId="4441BB70" w14:textId="02AD1D63" w:rsidR="006348A6" w:rsidRDefault="006348A6" w:rsidP="000755C2">
      <w:pPr>
        <w:jc w:val="both"/>
        <w:rPr>
          <w:b/>
          <w:bCs/>
        </w:rPr>
      </w:pPr>
      <w:r>
        <w:rPr>
          <w:bCs/>
        </w:rPr>
        <w:t xml:space="preserve">Incluir cualquier cuestión relevante para </w:t>
      </w:r>
      <w:r w:rsidR="00FD67D9">
        <w:rPr>
          <w:bCs/>
        </w:rPr>
        <w:t>la descripción</w:t>
      </w:r>
      <w:r>
        <w:rPr>
          <w:bCs/>
        </w:rPr>
        <w:t xml:space="preserve"> de la instalación; nuevas líneas de producción, </w:t>
      </w:r>
      <w:r w:rsidR="00A80F15">
        <w:rPr>
          <w:bCs/>
        </w:rPr>
        <w:t>nuevas instalaciones de autoconsumo</w:t>
      </w:r>
      <w:r>
        <w:rPr>
          <w:bCs/>
        </w:rPr>
        <w:t xml:space="preserve"> etc.</w:t>
      </w:r>
    </w:p>
    <w:p w14:paraId="432A7A07" w14:textId="77777777" w:rsidR="006348A6" w:rsidRDefault="006348A6" w:rsidP="000755C2">
      <w:pPr>
        <w:jc w:val="both"/>
        <w:rPr>
          <w:b/>
          <w:bCs/>
        </w:rPr>
      </w:pPr>
    </w:p>
    <w:p w14:paraId="4F50C122" w14:textId="01E13658" w:rsidR="000755C2" w:rsidRPr="000755C2" w:rsidRDefault="006348A6" w:rsidP="000755C2">
      <w:pPr>
        <w:jc w:val="both"/>
        <w:rPr>
          <w:b/>
          <w:bCs/>
        </w:rPr>
      </w:pPr>
      <w:r>
        <w:rPr>
          <w:b/>
          <w:bCs/>
        </w:rPr>
        <w:t xml:space="preserve">6. </w:t>
      </w:r>
      <w:r w:rsidR="000755C2" w:rsidRPr="000755C2">
        <w:rPr>
          <w:b/>
          <w:bCs/>
        </w:rPr>
        <w:t>Datos de la persona que firma la memoria explicativa.</w:t>
      </w:r>
    </w:p>
    <w:p w14:paraId="680E0A8B" w14:textId="605FF0D5" w:rsidR="000755C2" w:rsidRPr="000755C2" w:rsidRDefault="00144AEA" w:rsidP="0055647B">
      <w:pPr>
        <w:ind w:left="284"/>
        <w:jc w:val="both"/>
      </w:pPr>
      <w:r>
        <w:t>6</w:t>
      </w:r>
      <w:r w:rsidR="000755C2" w:rsidRPr="000755C2">
        <w:t>.1. Nombre y cargo.</w:t>
      </w:r>
    </w:p>
    <w:p w14:paraId="7DB7647D" w14:textId="018A42EB" w:rsidR="000755C2" w:rsidRDefault="00144AEA" w:rsidP="0055647B">
      <w:pPr>
        <w:ind w:left="284"/>
        <w:jc w:val="both"/>
      </w:pPr>
      <w:r>
        <w:t>6</w:t>
      </w:r>
      <w:r w:rsidR="000755C2" w:rsidRPr="000755C2">
        <w:t>.2. Datos de contacto, postales, telefónicos y de correo electrónico.</w:t>
      </w:r>
    </w:p>
    <w:p w14:paraId="3035D8B6" w14:textId="2BB37EEE" w:rsidR="000C1264" w:rsidRDefault="000C1264" w:rsidP="0055647B">
      <w:pPr>
        <w:ind w:left="284"/>
        <w:jc w:val="both"/>
      </w:pPr>
      <w:r>
        <w:t>Firmado electrónicamente.</w:t>
      </w:r>
    </w:p>
    <w:p w14:paraId="7F97021F" w14:textId="3D426C3B" w:rsidR="00AB3154" w:rsidRPr="00144AEA" w:rsidRDefault="00AB3154">
      <w:pPr>
        <w:rPr>
          <w:b/>
        </w:rPr>
      </w:pPr>
    </w:p>
    <w:sectPr w:rsidR="00AB3154" w:rsidRPr="00144AE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6875" w14:textId="77777777" w:rsidR="00F73A4F" w:rsidRDefault="00F73A4F" w:rsidP="00056A58">
      <w:pPr>
        <w:spacing w:after="0" w:line="240" w:lineRule="auto"/>
      </w:pPr>
      <w:r>
        <w:separator/>
      </w:r>
    </w:p>
  </w:endnote>
  <w:endnote w:type="continuationSeparator" w:id="0">
    <w:p w14:paraId="742FAD65" w14:textId="77777777" w:rsidR="00F73A4F" w:rsidRDefault="00F73A4F" w:rsidP="0005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12803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A609CC9" w14:textId="32E94D39" w:rsidR="00056A58" w:rsidRPr="00056A58" w:rsidRDefault="00056A58">
        <w:pPr>
          <w:pStyle w:val="Piedepgina"/>
          <w:jc w:val="center"/>
          <w:rPr>
            <w:sz w:val="16"/>
            <w:szCs w:val="16"/>
          </w:rPr>
        </w:pPr>
        <w:r w:rsidRPr="00056A58">
          <w:rPr>
            <w:sz w:val="16"/>
            <w:szCs w:val="16"/>
          </w:rPr>
          <w:fldChar w:fldCharType="begin"/>
        </w:r>
        <w:r w:rsidRPr="00056A58">
          <w:rPr>
            <w:sz w:val="16"/>
            <w:szCs w:val="16"/>
          </w:rPr>
          <w:instrText>PAGE   \* MERGEFORMAT</w:instrText>
        </w:r>
        <w:r w:rsidRPr="00056A58">
          <w:rPr>
            <w:sz w:val="16"/>
            <w:szCs w:val="16"/>
          </w:rPr>
          <w:fldChar w:fldCharType="separate"/>
        </w:r>
        <w:r w:rsidR="006348A6">
          <w:rPr>
            <w:noProof/>
            <w:sz w:val="16"/>
            <w:szCs w:val="16"/>
          </w:rPr>
          <w:t>2</w:t>
        </w:r>
        <w:r w:rsidRPr="00056A58">
          <w:rPr>
            <w:sz w:val="16"/>
            <w:szCs w:val="16"/>
          </w:rPr>
          <w:fldChar w:fldCharType="end"/>
        </w:r>
      </w:p>
    </w:sdtContent>
  </w:sdt>
  <w:p w14:paraId="776BA288" w14:textId="77777777" w:rsidR="00056A58" w:rsidRDefault="00056A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203F" w14:textId="77777777" w:rsidR="00F73A4F" w:rsidRDefault="00F73A4F" w:rsidP="00056A58">
      <w:pPr>
        <w:spacing w:after="0" w:line="240" w:lineRule="auto"/>
      </w:pPr>
      <w:r>
        <w:separator/>
      </w:r>
    </w:p>
  </w:footnote>
  <w:footnote w:type="continuationSeparator" w:id="0">
    <w:p w14:paraId="386BD774" w14:textId="77777777" w:rsidR="00F73A4F" w:rsidRDefault="00F73A4F" w:rsidP="0005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386"/>
    <w:multiLevelType w:val="hybridMultilevel"/>
    <w:tmpl w:val="FBF6CDEE"/>
    <w:lvl w:ilvl="0" w:tplc="2C30884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CF1B63"/>
    <w:multiLevelType w:val="hybridMultilevel"/>
    <w:tmpl w:val="DC64779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751949"/>
    <w:multiLevelType w:val="hybridMultilevel"/>
    <w:tmpl w:val="5BD2DED0"/>
    <w:lvl w:ilvl="0" w:tplc="B48033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C8692C"/>
    <w:multiLevelType w:val="hybridMultilevel"/>
    <w:tmpl w:val="66AAF83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B3"/>
    <w:multiLevelType w:val="hybridMultilevel"/>
    <w:tmpl w:val="2B6AE1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B54476E"/>
    <w:multiLevelType w:val="hybridMultilevel"/>
    <w:tmpl w:val="B82848FA"/>
    <w:lvl w:ilvl="0" w:tplc="1130CB74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5B458AA"/>
    <w:multiLevelType w:val="hybridMultilevel"/>
    <w:tmpl w:val="61E4BE92"/>
    <w:lvl w:ilvl="0" w:tplc="EA6247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C2"/>
    <w:rsid w:val="0000383E"/>
    <w:rsid w:val="00032450"/>
    <w:rsid w:val="0003292D"/>
    <w:rsid w:val="0003315A"/>
    <w:rsid w:val="00056A58"/>
    <w:rsid w:val="00073F2B"/>
    <w:rsid w:val="000755C2"/>
    <w:rsid w:val="000951AE"/>
    <w:rsid w:val="000A0F90"/>
    <w:rsid w:val="000A13C3"/>
    <w:rsid w:val="000C1264"/>
    <w:rsid w:val="000E095F"/>
    <w:rsid w:val="000F634E"/>
    <w:rsid w:val="00106C6C"/>
    <w:rsid w:val="001410B3"/>
    <w:rsid w:val="001428E2"/>
    <w:rsid w:val="00144AEA"/>
    <w:rsid w:val="00151925"/>
    <w:rsid w:val="00152CD9"/>
    <w:rsid w:val="00154DE8"/>
    <w:rsid w:val="00160304"/>
    <w:rsid w:val="001637AE"/>
    <w:rsid w:val="00186BA3"/>
    <w:rsid w:val="00187F47"/>
    <w:rsid w:val="001A3B66"/>
    <w:rsid w:val="001F1948"/>
    <w:rsid w:val="001F59F4"/>
    <w:rsid w:val="002063B6"/>
    <w:rsid w:val="00230420"/>
    <w:rsid w:val="002422D1"/>
    <w:rsid w:val="0026417E"/>
    <w:rsid w:val="002761CF"/>
    <w:rsid w:val="002838E0"/>
    <w:rsid w:val="00285AED"/>
    <w:rsid w:val="00296080"/>
    <w:rsid w:val="002F26E9"/>
    <w:rsid w:val="002F6A04"/>
    <w:rsid w:val="00320CD0"/>
    <w:rsid w:val="0033246D"/>
    <w:rsid w:val="00332D34"/>
    <w:rsid w:val="0035108A"/>
    <w:rsid w:val="0038788F"/>
    <w:rsid w:val="003C0C06"/>
    <w:rsid w:val="003C2EB2"/>
    <w:rsid w:val="0040013B"/>
    <w:rsid w:val="0042117A"/>
    <w:rsid w:val="00427498"/>
    <w:rsid w:val="00472EC8"/>
    <w:rsid w:val="004B5DCD"/>
    <w:rsid w:val="004F503D"/>
    <w:rsid w:val="00511E21"/>
    <w:rsid w:val="0052135D"/>
    <w:rsid w:val="00523E64"/>
    <w:rsid w:val="005246BF"/>
    <w:rsid w:val="00535649"/>
    <w:rsid w:val="0055647B"/>
    <w:rsid w:val="0056614F"/>
    <w:rsid w:val="00566268"/>
    <w:rsid w:val="005C4E6D"/>
    <w:rsid w:val="005F377F"/>
    <w:rsid w:val="005F5D3B"/>
    <w:rsid w:val="00602B3D"/>
    <w:rsid w:val="006153D0"/>
    <w:rsid w:val="006348A6"/>
    <w:rsid w:val="006428D8"/>
    <w:rsid w:val="00684AED"/>
    <w:rsid w:val="00686EE1"/>
    <w:rsid w:val="006C2B5E"/>
    <w:rsid w:val="006C2F00"/>
    <w:rsid w:val="006E206F"/>
    <w:rsid w:val="007264CA"/>
    <w:rsid w:val="0073035D"/>
    <w:rsid w:val="007A4C8C"/>
    <w:rsid w:val="007B2BBB"/>
    <w:rsid w:val="007C2D8F"/>
    <w:rsid w:val="007C3C6E"/>
    <w:rsid w:val="007F3D15"/>
    <w:rsid w:val="00810321"/>
    <w:rsid w:val="00810BE9"/>
    <w:rsid w:val="00824C97"/>
    <w:rsid w:val="00842857"/>
    <w:rsid w:val="0085011A"/>
    <w:rsid w:val="00855F19"/>
    <w:rsid w:val="008667B2"/>
    <w:rsid w:val="00883461"/>
    <w:rsid w:val="008B501A"/>
    <w:rsid w:val="008C0C6D"/>
    <w:rsid w:val="008E3B84"/>
    <w:rsid w:val="008E4210"/>
    <w:rsid w:val="009000FE"/>
    <w:rsid w:val="00952610"/>
    <w:rsid w:val="0097590A"/>
    <w:rsid w:val="0099196E"/>
    <w:rsid w:val="009D5ACB"/>
    <w:rsid w:val="009F2771"/>
    <w:rsid w:val="00A014A0"/>
    <w:rsid w:val="00A35B79"/>
    <w:rsid w:val="00A64435"/>
    <w:rsid w:val="00A74917"/>
    <w:rsid w:val="00A80F15"/>
    <w:rsid w:val="00A95C82"/>
    <w:rsid w:val="00AB3154"/>
    <w:rsid w:val="00AC54AA"/>
    <w:rsid w:val="00AD188A"/>
    <w:rsid w:val="00AD6ECC"/>
    <w:rsid w:val="00AF1130"/>
    <w:rsid w:val="00AF62B6"/>
    <w:rsid w:val="00B01853"/>
    <w:rsid w:val="00B3218F"/>
    <w:rsid w:val="00B405B9"/>
    <w:rsid w:val="00B553FA"/>
    <w:rsid w:val="00B5718C"/>
    <w:rsid w:val="00B601C7"/>
    <w:rsid w:val="00B765F8"/>
    <w:rsid w:val="00B822BC"/>
    <w:rsid w:val="00B94AAE"/>
    <w:rsid w:val="00BB462B"/>
    <w:rsid w:val="00BE33C7"/>
    <w:rsid w:val="00BE39E8"/>
    <w:rsid w:val="00C05187"/>
    <w:rsid w:val="00C252FC"/>
    <w:rsid w:val="00C25DA6"/>
    <w:rsid w:val="00C37102"/>
    <w:rsid w:val="00C42287"/>
    <w:rsid w:val="00C563B3"/>
    <w:rsid w:val="00C579E7"/>
    <w:rsid w:val="00C73032"/>
    <w:rsid w:val="00CB0A82"/>
    <w:rsid w:val="00CE0DFD"/>
    <w:rsid w:val="00D04EA8"/>
    <w:rsid w:val="00D12031"/>
    <w:rsid w:val="00D15FDA"/>
    <w:rsid w:val="00D17017"/>
    <w:rsid w:val="00D24328"/>
    <w:rsid w:val="00D24701"/>
    <w:rsid w:val="00D70165"/>
    <w:rsid w:val="00D8295B"/>
    <w:rsid w:val="00D86339"/>
    <w:rsid w:val="00D952EA"/>
    <w:rsid w:val="00D971FE"/>
    <w:rsid w:val="00DB0027"/>
    <w:rsid w:val="00DB1A57"/>
    <w:rsid w:val="00DC049F"/>
    <w:rsid w:val="00DF73FD"/>
    <w:rsid w:val="00E03D5C"/>
    <w:rsid w:val="00E1247E"/>
    <w:rsid w:val="00E3374C"/>
    <w:rsid w:val="00E713D9"/>
    <w:rsid w:val="00E71CAB"/>
    <w:rsid w:val="00E94EED"/>
    <w:rsid w:val="00EB3F00"/>
    <w:rsid w:val="00EE7E78"/>
    <w:rsid w:val="00F01907"/>
    <w:rsid w:val="00F031AE"/>
    <w:rsid w:val="00F34786"/>
    <w:rsid w:val="00F40528"/>
    <w:rsid w:val="00F42111"/>
    <w:rsid w:val="00F61D11"/>
    <w:rsid w:val="00F73A4F"/>
    <w:rsid w:val="00F743A5"/>
    <w:rsid w:val="00F84AB3"/>
    <w:rsid w:val="00FB2863"/>
    <w:rsid w:val="00FB7C40"/>
    <w:rsid w:val="00FD67D9"/>
    <w:rsid w:val="00FE1F82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99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5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A5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6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A58"/>
  </w:style>
  <w:style w:type="paragraph" w:styleId="Piedepgina">
    <w:name w:val="footer"/>
    <w:basedOn w:val="Normal"/>
    <w:link w:val="PiedepginaCar"/>
    <w:uiPriority w:val="99"/>
    <w:unhideWhenUsed/>
    <w:rsid w:val="00056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A58"/>
  </w:style>
  <w:style w:type="paragraph" w:styleId="Prrafodelista">
    <w:name w:val="List Paragraph"/>
    <w:basedOn w:val="Normal"/>
    <w:uiPriority w:val="34"/>
    <w:qFormat/>
    <w:rsid w:val="00AB315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18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18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18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8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8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853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1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18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185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765F8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84285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95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.es/daco/daco42/clasificaciones/cnae09/notasex_cnae_09.pdf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72D8D66B6F74BB4ADA4D3B0F8FD61" ma:contentTypeVersion="1" ma:contentTypeDescription="Crear nuevo documento." ma:contentTypeScope="" ma:versionID="a22da54db3cd1543845faf028bd07d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ad185dcfeebc1ad7e50039e8a2b9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5D81D0-8219-478E-9543-A6FFEAFC49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80F2C-10A2-41D0-961F-767D7EB5914E}"/>
</file>

<file path=customXml/itemProps3.xml><?xml version="1.0" encoding="utf-8"?>
<ds:datastoreItem xmlns:ds="http://schemas.openxmlformats.org/officeDocument/2006/customXml" ds:itemID="{84CFA956-2C90-41E6-A880-7F038685655E}"/>
</file>

<file path=customXml/itemProps4.xml><?xml version="1.0" encoding="utf-8"?>
<ds:datastoreItem xmlns:ds="http://schemas.openxmlformats.org/officeDocument/2006/customXml" ds:itemID="{08DBD973-825F-4082-B0F0-91A0CA717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2026-05-22T12:16:00Z</dcterms:created>
  <dcterms:modified xsi:type="dcterms:W3CDTF">2026-05-22T12:16:00Z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0x01010041D72D8D66B6F74BB4ADA4D3B0F8FD61</vt:lpwstr>
  </property>
</Properties>
</file>