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FF291" w14:textId="418065E0" w:rsidR="00BB07EC" w:rsidRPr="000F0BAE" w:rsidRDefault="00EA3B2A" w:rsidP="00CC731A">
      <w:pPr>
        <w:pStyle w:val="Ttulo1"/>
        <w:jc w:val="center"/>
        <w:rPr>
          <w:color w:val="auto"/>
        </w:rPr>
      </w:pPr>
      <w:bookmarkStart w:id="0" w:name="_GoBack"/>
      <w:bookmarkEnd w:id="0"/>
      <w:r w:rsidRPr="000F0BAE">
        <w:rPr>
          <w:color w:val="auto"/>
        </w:rPr>
        <w:t>ANEXO VI</w:t>
      </w:r>
      <w:r w:rsidR="00C91D66" w:rsidRPr="000F0BAE">
        <w:rPr>
          <w:color w:val="auto"/>
        </w:rPr>
        <w:t>I</w:t>
      </w:r>
      <w:r w:rsidRPr="000F0BAE">
        <w:rPr>
          <w:color w:val="auto"/>
        </w:rPr>
        <w:t xml:space="preserve">: METODOLOGÍA PARA LA </w:t>
      </w:r>
      <w:r w:rsidR="00BB07EC" w:rsidRPr="000F0BAE">
        <w:rPr>
          <w:color w:val="auto"/>
        </w:rPr>
        <w:t>EVALUACIÓN DE PROYECTOS TRACTORES</w:t>
      </w:r>
    </w:p>
    <w:p w14:paraId="6E68A3B3" w14:textId="77777777" w:rsidR="00BB07EC" w:rsidRDefault="00BB07EC" w:rsidP="009F1819"/>
    <w:p w14:paraId="07811BA5" w14:textId="77777777" w:rsidR="006B0358" w:rsidRPr="00F35050" w:rsidRDefault="006B0358" w:rsidP="006B0358">
      <w:pPr>
        <w:rPr>
          <w:b/>
        </w:rPr>
      </w:pPr>
      <w:r w:rsidRPr="00F35050">
        <w:rPr>
          <w:b/>
        </w:rPr>
        <w:t>A.1) Evaluación de la solicitud global</w:t>
      </w:r>
    </w:p>
    <w:p w14:paraId="7F0E2CAE" w14:textId="4D8B86DD" w:rsidR="006B0358" w:rsidRDefault="006B0358" w:rsidP="006B0358">
      <w:r w:rsidRPr="00F35050">
        <w:t xml:space="preserve">La puntuación de la evaluación del proyecto tractor estará normalizada en el rango entre 0 y </w:t>
      </w:r>
      <w:r w:rsidRPr="00565390">
        <w:t xml:space="preserve">100 puntos, y se realizará </w:t>
      </w:r>
      <w:r>
        <w:t xml:space="preserve">conforme a los </w:t>
      </w:r>
      <w:r w:rsidR="008441F2">
        <w:t xml:space="preserve">siguientes </w:t>
      </w:r>
      <w:r>
        <w:t>criterios</w:t>
      </w:r>
      <w:r w:rsidR="008441F2">
        <w:t xml:space="preserve">, que vienen </w:t>
      </w:r>
      <w:r>
        <w:t xml:space="preserve">establecidos en el artículo 25.4 de </w:t>
      </w:r>
      <w:r w:rsidR="00313514" w:rsidRPr="0072072B">
        <w:t>la</w:t>
      </w:r>
      <w:r>
        <w:t xml:space="preserve"> orden </w:t>
      </w:r>
      <w:r w:rsidR="00313514" w:rsidRPr="0072072B">
        <w:t>IC</w:t>
      </w:r>
      <w:r w:rsidR="00512260">
        <w:t xml:space="preserve">T/1466/2021, </w:t>
      </w:r>
      <w:r>
        <w:t xml:space="preserve">de </w:t>
      </w:r>
      <w:r w:rsidR="00512260">
        <w:t>23 de diciembre</w:t>
      </w:r>
      <w:r>
        <w:t>.</w:t>
      </w:r>
    </w:p>
    <w:tbl>
      <w:tblPr>
        <w:tblW w:w="84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76"/>
        <w:gridCol w:w="1325"/>
        <w:gridCol w:w="1387"/>
      </w:tblGrid>
      <w:tr w:rsidR="006B0358" w:rsidRPr="003D143D" w14:paraId="58C23EB5" w14:textId="77777777" w:rsidTr="00EF6F64">
        <w:trPr>
          <w:trHeight w:val="360"/>
        </w:trPr>
        <w:tc>
          <w:tcPr>
            <w:tcW w:w="5776" w:type="dxa"/>
            <w:tcBorders>
              <w:top w:val="single" w:sz="6" w:space="0" w:color="auto"/>
              <w:left w:val="single" w:sz="6" w:space="0" w:color="auto"/>
              <w:bottom w:val="single" w:sz="6" w:space="0" w:color="auto"/>
              <w:right w:val="single" w:sz="6" w:space="0" w:color="auto"/>
            </w:tcBorders>
            <w:shd w:val="clear" w:color="auto" w:fill="808080"/>
            <w:vAlign w:val="center"/>
            <w:hideMark/>
          </w:tcPr>
          <w:p w14:paraId="104E073C" w14:textId="77777777" w:rsidR="006B0358" w:rsidRPr="000F0BAE" w:rsidRDefault="006B0358" w:rsidP="00EF6F64">
            <w:pPr>
              <w:rPr>
                <w:sz w:val="22"/>
              </w:rPr>
            </w:pPr>
            <w:r w:rsidRPr="000F0BAE">
              <w:rPr>
                <w:b/>
                <w:sz w:val="22"/>
              </w:rPr>
              <w:t>Criterio</w:t>
            </w:r>
            <w:r w:rsidRPr="000F0BAE">
              <w:rPr>
                <w:sz w:val="22"/>
              </w:rPr>
              <w:t> </w:t>
            </w:r>
          </w:p>
        </w:tc>
        <w:tc>
          <w:tcPr>
            <w:tcW w:w="1325" w:type="dxa"/>
            <w:tcBorders>
              <w:top w:val="single" w:sz="6" w:space="0" w:color="auto"/>
              <w:left w:val="single" w:sz="6" w:space="0" w:color="auto"/>
              <w:bottom w:val="single" w:sz="6" w:space="0" w:color="auto"/>
              <w:right w:val="single" w:sz="6" w:space="0" w:color="auto"/>
            </w:tcBorders>
            <w:shd w:val="clear" w:color="auto" w:fill="808080"/>
            <w:vAlign w:val="center"/>
            <w:hideMark/>
          </w:tcPr>
          <w:p w14:paraId="1C783BAD" w14:textId="77777777" w:rsidR="006B0358" w:rsidRPr="000F0BAE" w:rsidRDefault="006B0358" w:rsidP="00EF6F64">
            <w:pPr>
              <w:rPr>
                <w:sz w:val="22"/>
              </w:rPr>
            </w:pPr>
            <w:r w:rsidRPr="000F0BAE">
              <w:rPr>
                <w:b/>
                <w:sz w:val="22"/>
              </w:rPr>
              <w:t>Puntuación máxima</w:t>
            </w:r>
            <w:r w:rsidRPr="000F0BAE">
              <w:rPr>
                <w:sz w:val="22"/>
              </w:rPr>
              <w:t> </w:t>
            </w:r>
          </w:p>
        </w:tc>
        <w:tc>
          <w:tcPr>
            <w:tcW w:w="1387" w:type="dxa"/>
            <w:tcBorders>
              <w:top w:val="single" w:sz="6" w:space="0" w:color="auto"/>
              <w:left w:val="single" w:sz="6" w:space="0" w:color="auto"/>
              <w:bottom w:val="single" w:sz="6" w:space="0" w:color="auto"/>
              <w:right w:val="single" w:sz="6" w:space="0" w:color="auto"/>
            </w:tcBorders>
            <w:shd w:val="clear" w:color="auto" w:fill="808080"/>
            <w:vAlign w:val="center"/>
            <w:hideMark/>
          </w:tcPr>
          <w:p w14:paraId="4B961C23" w14:textId="77777777" w:rsidR="006B0358" w:rsidRPr="000F0BAE" w:rsidRDefault="006B0358" w:rsidP="00EF6F64">
            <w:pPr>
              <w:rPr>
                <w:sz w:val="22"/>
              </w:rPr>
            </w:pPr>
            <w:r w:rsidRPr="000F0BAE">
              <w:rPr>
                <w:b/>
                <w:sz w:val="22"/>
              </w:rPr>
              <w:t>Umbral de puntuación</w:t>
            </w:r>
            <w:r w:rsidRPr="000F0BAE">
              <w:rPr>
                <w:sz w:val="22"/>
              </w:rPr>
              <w:t> </w:t>
            </w:r>
          </w:p>
        </w:tc>
      </w:tr>
      <w:tr w:rsidR="006B0358" w:rsidRPr="003D143D" w14:paraId="7F51128E" w14:textId="77777777" w:rsidTr="00EF6F64">
        <w:trPr>
          <w:trHeight w:val="360"/>
        </w:trPr>
        <w:tc>
          <w:tcPr>
            <w:tcW w:w="5776" w:type="dxa"/>
            <w:tcBorders>
              <w:top w:val="single" w:sz="6" w:space="0" w:color="auto"/>
              <w:left w:val="single" w:sz="6" w:space="0" w:color="auto"/>
              <w:bottom w:val="single" w:sz="6" w:space="0" w:color="auto"/>
              <w:right w:val="single" w:sz="6" w:space="0" w:color="auto"/>
            </w:tcBorders>
            <w:shd w:val="clear" w:color="auto" w:fill="D9D9D9"/>
            <w:hideMark/>
          </w:tcPr>
          <w:p w14:paraId="2EEC9759" w14:textId="77777777" w:rsidR="006B0358" w:rsidRPr="000F0BAE" w:rsidRDefault="006B0358" w:rsidP="00EF6F64">
            <w:pPr>
              <w:rPr>
                <w:sz w:val="22"/>
              </w:rPr>
            </w:pPr>
            <w:r w:rsidRPr="000F0BAE">
              <w:rPr>
                <w:b/>
                <w:sz w:val="22"/>
              </w:rPr>
              <w:t>A) Adecuación del acuerdo de agrupación a los requisitos establecidos.</w:t>
            </w:r>
          </w:p>
        </w:tc>
        <w:tc>
          <w:tcPr>
            <w:tcW w:w="2712"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4576F2E5" w14:textId="77777777" w:rsidR="006B0358" w:rsidRPr="000F0BAE" w:rsidRDefault="006B0358" w:rsidP="00EF6F64">
            <w:pPr>
              <w:jc w:val="center"/>
              <w:rPr>
                <w:sz w:val="22"/>
              </w:rPr>
            </w:pPr>
            <w:r w:rsidRPr="000F0BAE">
              <w:rPr>
                <w:b/>
                <w:sz w:val="22"/>
              </w:rPr>
              <w:t>Criterio excluyente</w:t>
            </w:r>
          </w:p>
        </w:tc>
      </w:tr>
      <w:tr w:rsidR="006B0358" w:rsidRPr="003D143D" w14:paraId="73F56DEF" w14:textId="77777777" w:rsidTr="00EF6F64">
        <w:trPr>
          <w:trHeight w:val="360"/>
        </w:trPr>
        <w:tc>
          <w:tcPr>
            <w:tcW w:w="5776" w:type="dxa"/>
            <w:tcBorders>
              <w:top w:val="single" w:sz="6" w:space="0" w:color="auto"/>
              <w:left w:val="single" w:sz="6" w:space="0" w:color="auto"/>
              <w:bottom w:val="single" w:sz="6" w:space="0" w:color="auto"/>
              <w:right w:val="single" w:sz="6" w:space="0" w:color="auto"/>
            </w:tcBorders>
            <w:shd w:val="clear" w:color="auto" w:fill="D9D9D9"/>
            <w:hideMark/>
          </w:tcPr>
          <w:p w14:paraId="6441C9D8" w14:textId="77777777" w:rsidR="006B0358" w:rsidRPr="000F0BAE" w:rsidRDefault="006B0358" w:rsidP="00EF6F64">
            <w:pPr>
              <w:rPr>
                <w:sz w:val="22"/>
              </w:rPr>
            </w:pPr>
            <w:r w:rsidRPr="000F0BAE">
              <w:rPr>
                <w:b/>
                <w:sz w:val="22"/>
              </w:rPr>
              <w:t>B) Adecuación de la estructura de la propuesta al contenido del mínimo de PERTE VEC.</w:t>
            </w:r>
            <w:r w:rsidRPr="000F0BAE">
              <w:rPr>
                <w:sz w:val="22"/>
              </w:rPr>
              <w:t> </w:t>
            </w:r>
          </w:p>
        </w:tc>
        <w:tc>
          <w:tcPr>
            <w:tcW w:w="2712"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4AE951D6" w14:textId="77777777" w:rsidR="006B0358" w:rsidRPr="000F0BAE" w:rsidRDefault="006B0358" w:rsidP="00EF6F64">
            <w:pPr>
              <w:jc w:val="center"/>
              <w:rPr>
                <w:sz w:val="22"/>
              </w:rPr>
            </w:pPr>
            <w:r w:rsidRPr="000F0BAE">
              <w:rPr>
                <w:b/>
                <w:sz w:val="22"/>
              </w:rPr>
              <w:t>Criterio excluyente</w:t>
            </w:r>
          </w:p>
        </w:tc>
      </w:tr>
      <w:tr w:rsidR="006B0358" w:rsidRPr="003D143D" w14:paraId="26BBC166" w14:textId="77777777" w:rsidTr="00EF6F64">
        <w:trPr>
          <w:trHeight w:val="300"/>
        </w:trPr>
        <w:tc>
          <w:tcPr>
            <w:tcW w:w="5776"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98758F2" w14:textId="77777777" w:rsidR="006B0358" w:rsidRPr="000F0BAE" w:rsidRDefault="006B0358" w:rsidP="00EF6F64">
            <w:pPr>
              <w:rPr>
                <w:sz w:val="22"/>
              </w:rPr>
            </w:pPr>
            <w:r w:rsidRPr="000F0BAE">
              <w:rPr>
                <w:b/>
                <w:sz w:val="22"/>
              </w:rPr>
              <w:t>C) Viabilidad económica global la agrupación</w:t>
            </w:r>
            <w:r w:rsidRPr="000F0BAE">
              <w:rPr>
                <w:sz w:val="22"/>
              </w:rPr>
              <w:t> </w:t>
            </w:r>
          </w:p>
        </w:tc>
        <w:tc>
          <w:tcPr>
            <w:tcW w:w="132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86BFDC7" w14:textId="77777777" w:rsidR="006B0358" w:rsidRPr="000F0BAE" w:rsidRDefault="006B0358" w:rsidP="00EF6F64">
            <w:pPr>
              <w:jc w:val="center"/>
              <w:rPr>
                <w:sz w:val="22"/>
              </w:rPr>
            </w:pPr>
            <w:r w:rsidRPr="000F0BAE">
              <w:rPr>
                <w:b/>
                <w:sz w:val="22"/>
              </w:rPr>
              <w:t>30</w:t>
            </w:r>
          </w:p>
        </w:tc>
        <w:tc>
          <w:tcPr>
            <w:tcW w:w="1387"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1F3882B" w14:textId="77777777" w:rsidR="006B0358" w:rsidRPr="000F0BAE" w:rsidRDefault="006B0358" w:rsidP="00EF6F64">
            <w:pPr>
              <w:jc w:val="center"/>
              <w:rPr>
                <w:sz w:val="22"/>
              </w:rPr>
            </w:pPr>
            <w:r w:rsidRPr="000F0BAE">
              <w:rPr>
                <w:b/>
                <w:sz w:val="22"/>
              </w:rPr>
              <w:t>15</w:t>
            </w:r>
          </w:p>
        </w:tc>
      </w:tr>
      <w:tr w:rsidR="006B0358" w:rsidRPr="003D143D" w14:paraId="52AF16DE" w14:textId="77777777" w:rsidTr="00EF6F64">
        <w:trPr>
          <w:trHeight w:val="300"/>
        </w:trPr>
        <w:tc>
          <w:tcPr>
            <w:tcW w:w="5776"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BF72F90" w14:textId="77777777" w:rsidR="006B0358" w:rsidRPr="000F0BAE" w:rsidRDefault="006B0358" w:rsidP="00EF6F64">
            <w:pPr>
              <w:rPr>
                <w:sz w:val="22"/>
              </w:rPr>
            </w:pPr>
            <w:r w:rsidRPr="000F0BAE">
              <w:rPr>
                <w:b/>
                <w:sz w:val="22"/>
              </w:rPr>
              <w:t>D) Grado de representatividad del proyecto tractor respecto de la estructura del PERTE VEC</w:t>
            </w:r>
          </w:p>
        </w:tc>
        <w:tc>
          <w:tcPr>
            <w:tcW w:w="132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4E8620F" w14:textId="77777777" w:rsidR="006B0358" w:rsidRPr="000F0BAE" w:rsidRDefault="006B0358" w:rsidP="00EF6F64">
            <w:pPr>
              <w:jc w:val="center"/>
              <w:rPr>
                <w:b/>
                <w:sz w:val="22"/>
              </w:rPr>
            </w:pPr>
            <w:r w:rsidRPr="000F0BAE">
              <w:rPr>
                <w:b/>
                <w:sz w:val="22"/>
              </w:rPr>
              <w:t>10</w:t>
            </w:r>
          </w:p>
        </w:tc>
        <w:tc>
          <w:tcPr>
            <w:tcW w:w="1387"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2069C84" w14:textId="77777777" w:rsidR="006B0358" w:rsidRPr="000F0BAE" w:rsidRDefault="006B0358" w:rsidP="00EF6F64">
            <w:pPr>
              <w:jc w:val="center"/>
              <w:rPr>
                <w:sz w:val="22"/>
              </w:rPr>
            </w:pPr>
            <w:r w:rsidRPr="000F0BAE">
              <w:rPr>
                <w:b/>
                <w:sz w:val="22"/>
              </w:rPr>
              <w:t>Sin umbral</w:t>
            </w:r>
          </w:p>
        </w:tc>
      </w:tr>
      <w:tr w:rsidR="006B0358" w:rsidRPr="003D143D" w14:paraId="1487D18A" w14:textId="77777777" w:rsidTr="00EF6F64">
        <w:trPr>
          <w:trHeight w:val="300"/>
        </w:trPr>
        <w:tc>
          <w:tcPr>
            <w:tcW w:w="5776"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20D3538" w14:textId="43535DFE" w:rsidR="006B0358" w:rsidRPr="000F0BAE" w:rsidRDefault="006B0358" w:rsidP="002D39D1">
            <w:pPr>
              <w:rPr>
                <w:sz w:val="22"/>
              </w:rPr>
            </w:pPr>
            <w:r w:rsidRPr="000F0BAE">
              <w:rPr>
                <w:b/>
                <w:sz w:val="22"/>
              </w:rPr>
              <w:t>E) </w:t>
            </w:r>
            <w:r w:rsidR="002D39D1" w:rsidRPr="000F0BAE">
              <w:rPr>
                <w:b/>
                <w:sz w:val="22"/>
              </w:rPr>
              <w:t>Puntuaci</w:t>
            </w:r>
            <w:r w:rsidR="002D39D1">
              <w:rPr>
                <w:b/>
                <w:sz w:val="22"/>
              </w:rPr>
              <w:t>ó</w:t>
            </w:r>
            <w:r w:rsidR="002D39D1" w:rsidRPr="000F0BAE">
              <w:rPr>
                <w:b/>
                <w:sz w:val="22"/>
              </w:rPr>
              <w:t>n </w:t>
            </w:r>
            <w:r w:rsidRPr="000F0BAE">
              <w:rPr>
                <w:b/>
                <w:sz w:val="22"/>
              </w:rPr>
              <w:t>ponderada total de los proyectos primarios</w:t>
            </w:r>
            <w:r w:rsidRPr="000F0BAE">
              <w:rPr>
                <w:sz w:val="22"/>
              </w:rPr>
              <w:t> </w:t>
            </w:r>
          </w:p>
        </w:tc>
        <w:tc>
          <w:tcPr>
            <w:tcW w:w="132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FBF6568" w14:textId="77777777" w:rsidR="006B0358" w:rsidRPr="000F0BAE" w:rsidRDefault="006B0358" w:rsidP="00EF6F64">
            <w:pPr>
              <w:jc w:val="center"/>
              <w:rPr>
                <w:sz w:val="22"/>
              </w:rPr>
            </w:pPr>
            <w:r w:rsidRPr="000F0BAE">
              <w:rPr>
                <w:b/>
                <w:sz w:val="22"/>
              </w:rPr>
              <w:t>30</w:t>
            </w:r>
          </w:p>
        </w:tc>
        <w:tc>
          <w:tcPr>
            <w:tcW w:w="1387"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CA22C3D" w14:textId="77777777" w:rsidR="006B0358" w:rsidRPr="000F0BAE" w:rsidRDefault="006B0358" w:rsidP="00EF6F64">
            <w:pPr>
              <w:jc w:val="center"/>
              <w:rPr>
                <w:sz w:val="22"/>
              </w:rPr>
            </w:pPr>
            <w:r w:rsidRPr="000F0BAE">
              <w:rPr>
                <w:b/>
                <w:sz w:val="22"/>
              </w:rPr>
              <w:t>15</w:t>
            </w:r>
          </w:p>
        </w:tc>
      </w:tr>
      <w:tr w:rsidR="006B0358" w:rsidRPr="003D143D" w14:paraId="5DA71D70" w14:textId="77777777" w:rsidTr="00EF6F64">
        <w:trPr>
          <w:trHeight w:val="300"/>
        </w:trPr>
        <w:tc>
          <w:tcPr>
            <w:tcW w:w="5776"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97E6982" w14:textId="77777777" w:rsidR="006B0358" w:rsidRPr="000F0BAE" w:rsidRDefault="006B0358" w:rsidP="00EF6F64">
            <w:pPr>
              <w:rPr>
                <w:sz w:val="22"/>
              </w:rPr>
            </w:pPr>
            <w:r w:rsidRPr="000F0BAE">
              <w:rPr>
                <w:b/>
                <w:sz w:val="22"/>
              </w:rPr>
              <w:t>F) Criterios de impacto y contribución a la transición industrial</w:t>
            </w:r>
            <w:r w:rsidRPr="000F0BAE">
              <w:rPr>
                <w:sz w:val="22"/>
              </w:rPr>
              <w:t> </w:t>
            </w:r>
          </w:p>
        </w:tc>
        <w:tc>
          <w:tcPr>
            <w:tcW w:w="132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1A279EA" w14:textId="77777777" w:rsidR="006B0358" w:rsidRPr="000F0BAE" w:rsidRDefault="006B0358" w:rsidP="00EF6F64">
            <w:pPr>
              <w:jc w:val="center"/>
              <w:rPr>
                <w:sz w:val="22"/>
              </w:rPr>
            </w:pPr>
            <w:r w:rsidRPr="000F0BAE">
              <w:rPr>
                <w:b/>
                <w:sz w:val="22"/>
              </w:rPr>
              <w:t>30</w:t>
            </w:r>
          </w:p>
        </w:tc>
        <w:tc>
          <w:tcPr>
            <w:tcW w:w="1387"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12BF01C" w14:textId="77777777" w:rsidR="006B0358" w:rsidRPr="000F0BAE" w:rsidRDefault="006B0358" w:rsidP="00EF6F64">
            <w:pPr>
              <w:jc w:val="center"/>
              <w:rPr>
                <w:sz w:val="22"/>
              </w:rPr>
            </w:pPr>
            <w:r w:rsidRPr="000F0BAE">
              <w:rPr>
                <w:b/>
                <w:sz w:val="22"/>
              </w:rPr>
              <w:t>Sin umbral</w:t>
            </w:r>
          </w:p>
        </w:tc>
      </w:tr>
      <w:tr w:rsidR="006B0358" w:rsidRPr="003D143D" w14:paraId="188D2378" w14:textId="77777777" w:rsidTr="00EF6F64">
        <w:trPr>
          <w:trHeight w:val="300"/>
        </w:trPr>
        <w:tc>
          <w:tcPr>
            <w:tcW w:w="57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214586" w14:textId="77777777" w:rsidR="006B0358" w:rsidRPr="000F0BAE" w:rsidRDefault="006B0358" w:rsidP="00EF6F64">
            <w:pPr>
              <w:rPr>
                <w:sz w:val="22"/>
              </w:rPr>
            </w:pPr>
            <w:r w:rsidRPr="000F0BAE">
              <w:rPr>
                <w:sz w:val="22"/>
              </w:rPr>
              <w:t>f.1) Efecto tractor sobre las PYMES de la cadena de valor del vehículo eléctrico y conectado</w:t>
            </w:r>
          </w:p>
        </w:tc>
        <w:tc>
          <w:tcPr>
            <w:tcW w:w="1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751ED6" w14:textId="27ADD3F6" w:rsidR="006B0358" w:rsidRPr="000F0BAE" w:rsidRDefault="001A69D0" w:rsidP="00EF6F64">
            <w:pPr>
              <w:jc w:val="center"/>
              <w:rPr>
                <w:sz w:val="22"/>
              </w:rPr>
            </w:pPr>
            <w:r w:rsidRPr="0072072B">
              <w:rPr>
                <w:sz w:val="22"/>
                <w:szCs w:val="18"/>
              </w:rPr>
              <w:t>1</w:t>
            </w:r>
            <w:r>
              <w:rPr>
                <w:sz w:val="22"/>
                <w:szCs w:val="18"/>
              </w:rPr>
              <w:t>6</w:t>
            </w:r>
          </w:p>
        </w:tc>
        <w:tc>
          <w:tcPr>
            <w:tcW w:w="13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2CED02" w14:textId="77777777" w:rsidR="006B0358" w:rsidRPr="000F0BAE" w:rsidRDefault="006B0358" w:rsidP="00EF6F64">
            <w:pPr>
              <w:jc w:val="center"/>
              <w:rPr>
                <w:sz w:val="22"/>
              </w:rPr>
            </w:pPr>
          </w:p>
        </w:tc>
      </w:tr>
      <w:tr w:rsidR="006B0358" w:rsidRPr="003D143D" w14:paraId="1D42CF72" w14:textId="77777777" w:rsidTr="00EF6F64">
        <w:trPr>
          <w:trHeight w:val="300"/>
        </w:trPr>
        <w:tc>
          <w:tcPr>
            <w:tcW w:w="57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967FD7" w14:textId="77777777" w:rsidR="006B0358" w:rsidRPr="000F0BAE" w:rsidRDefault="006B0358" w:rsidP="00EF6F64">
            <w:pPr>
              <w:rPr>
                <w:sz w:val="22"/>
              </w:rPr>
            </w:pPr>
            <w:r w:rsidRPr="000F0BAE">
              <w:rPr>
                <w:sz w:val="22"/>
              </w:rPr>
              <w:t>f.2) Compromiso de generación de nuevos puestos de trabajo en la cadena de valor, así como en el conjunto de la economía. </w:t>
            </w:r>
          </w:p>
        </w:tc>
        <w:tc>
          <w:tcPr>
            <w:tcW w:w="1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B365BA" w14:textId="52A957C3" w:rsidR="006B0358" w:rsidRPr="000F0BAE" w:rsidRDefault="001A69D0" w:rsidP="00EF6F64">
            <w:pPr>
              <w:jc w:val="center"/>
              <w:rPr>
                <w:sz w:val="22"/>
              </w:rPr>
            </w:pPr>
            <w:r>
              <w:rPr>
                <w:sz w:val="22"/>
                <w:szCs w:val="18"/>
              </w:rPr>
              <w:t>7</w:t>
            </w:r>
          </w:p>
        </w:tc>
        <w:tc>
          <w:tcPr>
            <w:tcW w:w="13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52458C" w14:textId="77777777" w:rsidR="006B0358" w:rsidRPr="000F0BAE" w:rsidRDefault="006B0358" w:rsidP="00EF6F64">
            <w:pPr>
              <w:jc w:val="center"/>
              <w:rPr>
                <w:sz w:val="22"/>
              </w:rPr>
            </w:pPr>
          </w:p>
        </w:tc>
      </w:tr>
      <w:tr w:rsidR="00420FD1" w:rsidRPr="003D143D" w14:paraId="68CD7A00" w14:textId="77777777" w:rsidTr="00420FD1">
        <w:trPr>
          <w:trHeight w:val="300"/>
        </w:trPr>
        <w:tc>
          <w:tcPr>
            <w:tcW w:w="57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AD7108" w14:textId="77777777" w:rsidR="00420FD1" w:rsidRPr="000F0BAE" w:rsidRDefault="00420FD1" w:rsidP="009923AF">
            <w:pPr>
              <w:rPr>
                <w:sz w:val="22"/>
              </w:rPr>
            </w:pPr>
            <w:r w:rsidRPr="000F0BAE">
              <w:rPr>
                <w:sz w:val="22"/>
              </w:rPr>
              <w:t>f.3) Interconexión e integración digital del proyecto tractor</w:t>
            </w:r>
          </w:p>
        </w:tc>
        <w:tc>
          <w:tcPr>
            <w:tcW w:w="1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D62548" w14:textId="4598B40C" w:rsidR="00420FD1" w:rsidRPr="000F0BAE" w:rsidRDefault="001A69D0" w:rsidP="009923AF">
            <w:pPr>
              <w:jc w:val="center"/>
              <w:rPr>
                <w:sz w:val="22"/>
              </w:rPr>
            </w:pPr>
            <w:r>
              <w:rPr>
                <w:sz w:val="22"/>
                <w:szCs w:val="18"/>
              </w:rPr>
              <w:t>7</w:t>
            </w:r>
          </w:p>
        </w:tc>
        <w:tc>
          <w:tcPr>
            <w:tcW w:w="13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613224" w14:textId="77777777" w:rsidR="00420FD1" w:rsidRPr="000F0BAE" w:rsidRDefault="00420FD1" w:rsidP="009923AF">
            <w:pPr>
              <w:jc w:val="center"/>
              <w:rPr>
                <w:rStyle w:val="Refdecomentario"/>
                <w:sz w:val="22"/>
              </w:rPr>
            </w:pPr>
          </w:p>
        </w:tc>
      </w:tr>
    </w:tbl>
    <w:p w14:paraId="3C5E6D3F" w14:textId="253B7FA0" w:rsidR="00076BFA" w:rsidRPr="00565390" w:rsidRDefault="00076BFA" w:rsidP="00076BFA">
      <w:r w:rsidRPr="007F311D">
        <w:t>En la aplicación de estos criterios se tomará en consideración</w:t>
      </w:r>
      <w:r>
        <w:t>:</w:t>
      </w:r>
    </w:p>
    <w:p w14:paraId="16435776" w14:textId="77777777" w:rsidR="00420FD1" w:rsidRPr="00565390" w:rsidRDefault="00420FD1" w:rsidP="00420FD1">
      <w:pPr>
        <w:pStyle w:val="Prrafodelista"/>
        <w:numPr>
          <w:ilvl w:val="0"/>
          <w:numId w:val="29"/>
        </w:numPr>
        <w:autoSpaceDE/>
        <w:autoSpaceDN/>
        <w:adjustRightInd/>
        <w:spacing w:before="0" w:beforeAutospacing="0" w:after="0" w:afterAutospacing="0"/>
      </w:pPr>
      <w:r w:rsidRPr="00565390">
        <w:t xml:space="preserve">Adecuación del acuerdo de agrupación a los requisitos establecidos. Valorará el cumplimiento de requisitos establecidos en el </w:t>
      </w:r>
      <w:r>
        <w:t>anexo</w:t>
      </w:r>
      <w:r w:rsidRPr="00565390">
        <w:t xml:space="preserve"> VI de esta orden.</w:t>
      </w:r>
    </w:p>
    <w:p w14:paraId="307F0F1A" w14:textId="77777777" w:rsidR="00420FD1" w:rsidRPr="00F35050" w:rsidRDefault="00420FD1" w:rsidP="00420FD1">
      <w:pPr>
        <w:pStyle w:val="Prrafodelista"/>
        <w:numPr>
          <w:ilvl w:val="0"/>
          <w:numId w:val="29"/>
        </w:numPr>
        <w:autoSpaceDE/>
        <w:autoSpaceDN/>
        <w:adjustRightInd/>
        <w:spacing w:before="0" w:beforeAutospacing="0" w:after="0" w:afterAutospacing="0"/>
      </w:pPr>
      <w:r w:rsidRPr="00565390">
        <w:t>Adecuación de la estructura de la propuesta</w:t>
      </w:r>
      <w:r w:rsidRPr="00F35050">
        <w:t xml:space="preserve"> al contenido del mínimo de PERTE VEC. Valorará el cumplimiento de requisitos establecidos en el </w:t>
      </w:r>
      <w:r>
        <w:t>a</w:t>
      </w:r>
      <w:r w:rsidRPr="00F35050">
        <w:t>rtículo 8 de esta orden.</w:t>
      </w:r>
    </w:p>
    <w:p w14:paraId="15732BFE" w14:textId="77777777" w:rsidR="00420FD1" w:rsidRPr="00F35050" w:rsidRDefault="00420FD1" w:rsidP="00420FD1">
      <w:pPr>
        <w:pStyle w:val="Prrafodelista"/>
        <w:numPr>
          <w:ilvl w:val="0"/>
          <w:numId w:val="29"/>
        </w:numPr>
        <w:autoSpaceDE/>
        <w:autoSpaceDN/>
        <w:adjustRightInd/>
        <w:spacing w:before="0" w:beforeAutospacing="0" w:after="0" w:afterAutospacing="0"/>
      </w:pPr>
      <w:r w:rsidRPr="00F35050">
        <w:t xml:space="preserve">Viabilidad económica global de la agrupación. Se obtendrá como la media ponderada al préstamo propuesto de la viabilidad económica y financiera aplicada a cada entidad jurídica según la metodología establecida en el apartado A.2) de este </w:t>
      </w:r>
      <w:r>
        <w:t>anexo</w:t>
      </w:r>
      <w:r w:rsidRPr="00F35050">
        <w:t>.</w:t>
      </w:r>
    </w:p>
    <w:p w14:paraId="7E6B770D" w14:textId="04A2A5A1" w:rsidR="00420FD1" w:rsidRPr="00F35050" w:rsidRDefault="00420FD1" w:rsidP="00420FD1">
      <w:pPr>
        <w:pStyle w:val="Prrafodelista"/>
        <w:numPr>
          <w:ilvl w:val="0"/>
          <w:numId w:val="29"/>
        </w:numPr>
        <w:autoSpaceDE/>
        <w:autoSpaceDN/>
        <w:adjustRightInd/>
        <w:spacing w:before="0" w:beforeAutospacing="0" w:after="0" w:afterAutospacing="0"/>
      </w:pPr>
      <w:r w:rsidRPr="00F35050">
        <w:t>Grado de representatividad del proyecto tractor respecto de la estructura del PERTE VEC. Priorizará las solicitudes que tengan una mayor representatividad de la estructura</w:t>
      </w:r>
      <w:r>
        <w:t xml:space="preserve"> y alcance</w:t>
      </w:r>
      <w:r w:rsidRPr="00F35050">
        <w:t xml:space="preserve"> indicad</w:t>
      </w:r>
      <w:r>
        <w:t>os</w:t>
      </w:r>
      <w:r w:rsidRPr="00F35050">
        <w:t xml:space="preserve"> en el artículo 8 de esta orden.</w:t>
      </w:r>
      <w:r>
        <w:t xml:space="preserve"> En este sentido, se valorará el número de bloques adicionales que se incorporan en la solicitud, el número de proyectos primarios representados </w:t>
      </w:r>
      <w:r>
        <w:lastRenderedPageBreak/>
        <w:t>en cada bloque, el número de entidades participantes en cada bloque y el número de proyectos primarios colaborativos</w:t>
      </w:r>
      <w:r w:rsidR="00990DA7">
        <w:t>.</w:t>
      </w:r>
      <w:r>
        <w:t xml:space="preserve"> </w:t>
      </w:r>
    </w:p>
    <w:p w14:paraId="7BC32E5F" w14:textId="77777777" w:rsidR="00420FD1" w:rsidRPr="00F35050" w:rsidRDefault="00420FD1" w:rsidP="00420FD1">
      <w:pPr>
        <w:pStyle w:val="Prrafodelista"/>
        <w:numPr>
          <w:ilvl w:val="0"/>
          <w:numId w:val="29"/>
        </w:numPr>
        <w:autoSpaceDE/>
        <w:autoSpaceDN/>
        <w:adjustRightInd/>
        <w:spacing w:before="0" w:beforeAutospacing="0" w:after="0" w:afterAutospacing="0"/>
      </w:pPr>
      <w:r w:rsidRPr="00F35050">
        <w:t xml:space="preserve">Puntuación ponderada total de los proyectos primarios. Se obtendrá como la media ponderada </w:t>
      </w:r>
      <w:r>
        <w:t>al presupuesto financiable</w:t>
      </w:r>
      <w:r w:rsidRPr="00F35050">
        <w:t xml:space="preserve"> de la evaluación del conjunto de proyectos primarios según la metodología establecida en el apartado A.3) de este </w:t>
      </w:r>
      <w:r>
        <w:t>anexo</w:t>
      </w:r>
      <w:r w:rsidRPr="00F35050">
        <w:t>.</w:t>
      </w:r>
    </w:p>
    <w:p w14:paraId="09D6EE12" w14:textId="77777777" w:rsidR="00420FD1" w:rsidRDefault="00420FD1" w:rsidP="00420FD1">
      <w:pPr>
        <w:pStyle w:val="Prrafodelista"/>
        <w:numPr>
          <w:ilvl w:val="0"/>
          <w:numId w:val="29"/>
        </w:numPr>
        <w:autoSpaceDE/>
        <w:autoSpaceDN/>
        <w:adjustRightInd/>
        <w:spacing w:before="0" w:beforeAutospacing="0" w:after="0" w:afterAutospacing="0"/>
      </w:pPr>
      <w:r>
        <w:t xml:space="preserve">Criterios de </w:t>
      </w:r>
      <w:r w:rsidRPr="00C242E5">
        <w:t>impacto y contribución a la transición industrial</w:t>
      </w:r>
      <w:r>
        <w:t>:</w:t>
      </w:r>
    </w:p>
    <w:p w14:paraId="1577F040" w14:textId="4490B586" w:rsidR="00420FD1" w:rsidRDefault="00420FD1" w:rsidP="00420FD1">
      <w:pPr>
        <w:pStyle w:val="Prrafodelista"/>
        <w:numPr>
          <w:ilvl w:val="1"/>
          <w:numId w:val="29"/>
        </w:numPr>
        <w:autoSpaceDE/>
        <w:autoSpaceDN/>
        <w:adjustRightInd/>
        <w:spacing w:before="0" w:beforeAutospacing="0" w:after="0" w:afterAutospacing="0"/>
      </w:pPr>
      <w:r w:rsidRPr="003416BE">
        <w:t>Efecto tractor sobre las PYMES de la cadena de valor del vehículo eléctrico y conectado</w:t>
      </w:r>
      <w:r>
        <w:t xml:space="preserve">. </w:t>
      </w:r>
      <w:r w:rsidR="00B178D6" w:rsidRPr="0072072B">
        <w:t xml:space="preserve">Valorará si el 30% de beneficio para PYMES se alcanza mediante ayuda directa a PYMES incluidas dentro de la agrupación o mediante la repercusión a través de la contratación con PYMES no </w:t>
      </w:r>
      <w:r w:rsidR="00A124C2" w:rsidRPr="0072072B">
        <w:t xml:space="preserve">necesariamente </w:t>
      </w:r>
      <w:r w:rsidR="00B178D6" w:rsidRPr="0072072B">
        <w:t>incluidas en ella</w:t>
      </w:r>
      <w:r>
        <w:t>.</w:t>
      </w:r>
    </w:p>
    <w:p w14:paraId="35487435" w14:textId="77777777" w:rsidR="00420FD1" w:rsidRDefault="00420FD1" w:rsidP="00420FD1">
      <w:pPr>
        <w:pStyle w:val="Prrafodelista"/>
        <w:numPr>
          <w:ilvl w:val="1"/>
          <w:numId w:val="29"/>
        </w:numPr>
        <w:autoSpaceDE/>
        <w:autoSpaceDN/>
        <w:adjustRightInd/>
        <w:spacing w:before="0" w:beforeAutospacing="0" w:after="0" w:afterAutospacing="0"/>
      </w:pPr>
      <w:r w:rsidRPr="007C4962">
        <w:t>Compromiso de generación de nuevos puestos de trabajo en la cadena de valor, así como en el conjunto de la economía.</w:t>
      </w:r>
      <w:r>
        <w:t xml:space="preserve"> Se valorará especialmente la </w:t>
      </w:r>
      <w:r w:rsidRPr="007C4962">
        <w:t>creación de empleo de mujeres en sectores en los que estén infrarrepresentadas y también de mujeres en situación de especial vulnerabilidad</w:t>
      </w:r>
      <w:r>
        <w:t>.</w:t>
      </w:r>
    </w:p>
    <w:p w14:paraId="379EEE7F" w14:textId="77777777" w:rsidR="00420FD1" w:rsidRDefault="00420FD1" w:rsidP="00420FD1">
      <w:pPr>
        <w:pStyle w:val="Prrafodelista"/>
        <w:numPr>
          <w:ilvl w:val="1"/>
          <w:numId w:val="29"/>
        </w:numPr>
        <w:autoSpaceDE/>
        <w:autoSpaceDN/>
        <w:adjustRightInd/>
        <w:spacing w:before="0" w:beforeAutospacing="0" w:after="0" w:afterAutospacing="0"/>
      </w:pPr>
      <w:r w:rsidRPr="00713F24">
        <w:t>Existencia de interconexión e integración digital.</w:t>
      </w:r>
      <w:r>
        <w:t xml:space="preserve"> Priorizará la existencia de soluciones </w:t>
      </w:r>
      <w:r w:rsidRPr="00FF5A97">
        <w:t xml:space="preserve">de conexión </w:t>
      </w:r>
      <w:proofErr w:type="spellStart"/>
      <w:r w:rsidRPr="00FF5A97">
        <w:t>interempresa</w:t>
      </w:r>
      <w:proofErr w:type="spellEnd"/>
      <w:r w:rsidRPr="00FF5A97">
        <w:t xml:space="preserve"> utilizando sistemas o elementos virtuales o </w:t>
      </w:r>
      <w:proofErr w:type="spellStart"/>
      <w:r w:rsidRPr="00FF5A97">
        <w:t>ciberfísicos</w:t>
      </w:r>
      <w:proofErr w:type="spellEnd"/>
      <w:r w:rsidRPr="00FF5A97">
        <w:t xml:space="preserve">, que permitan la interacción entre </w:t>
      </w:r>
      <w:r>
        <w:t>el ecosistema de integrantes de la agrupación e incluso terceras partes.</w:t>
      </w:r>
    </w:p>
    <w:p w14:paraId="34A612F7" w14:textId="77777777" w:rsidR="00076BFA" w:rsidRPr="00964193" w:rsidRDefault="00076BFA" w:rsidP="00076BFA"/>
    <w:p w14:paraId="733213CA" w14:textId="77777777" w:rsidR="00535693" w:rsidRDefault="00535693">
      <w:pPr>
        <w:autoSpaceDE/>
        <w:autoSpaceDN/>
        <w:adjustRightInd/>
        <w:spacing w:before="0" w:beforeAutospacing="0" w:after="0" w:afterAutospacing="0"/>
        <w:jc w:val="left"/>
        <w:rPr>
          <w:b/>
        </w:rPr>
      </w:pPr>
      <w:r>
        <w:rPr>
          <w:b/>
        </w:rPr>
        <w:br w:type="page"/>
      </w:r>
    </w:p>
    <w:p w14:paraId="1A095592" w14:textId="37668611" w:rsidR="00076BFA" w:rsidRPr="00F35050" w:rsidRDefault="00076BFA" w:rsidP="00076BFA">
      <w:pPr>
        <w:rPr>
          <w:b/>
        </w:rPr>
      </w:pPr>
      <w:r w:rsidRPr="00F35050">
        <w:rPr>
          <w:b/>
        </w:rPr>
        <w:t>A.2) Análisis de viabilidad económico – financiera por entidad</w:t>
      </w:r>
    </w:p>
    <w:p w14:paraId="331932FC" w14:textId="77777777" w:rsidR="00B77D64" w:rsidRDefault="00B77D64" w:rsidP="00B77D64">
      <w:pPr>
        <w:rPr>
          <w:lang w:val="es-ES_tradnl"/>
        </w:rPr>
      </w:pPr>
      <w:r>
        <w:rPr>
          <w:lang w:val="es-ES_tradnl"/>
        </w:rPr>
        <w:t>A.2.1) Sociedades Mercantiles</w:t>
      </w:r>
    </w:p>
    <w:p w14:paraId="73248D7D" w14:textId="3146EA9A" w:rsidR="00076BFA" w:rsidRDefault="00076BFA" w:rsidP="00076BFA">
      <w:pPr>
        <w:rPr>
          <w:sz w:val="22"/>
          <w:szCs w:val="22"/>
          <w:lang w:val="es-ES_tradnl"/>
        </w:rPr>
      </w:pPr>
      <w:r w:rsidRPr="00F35050">
        <w:rPr>
          <w:sz w:val="22"/>
          <w:szCs w:val="22"/>
          <w:lang w:val="es-ES_tradnl"/>
        </w:rPr>
        <w:t xml:space="preserve">Se aplicará para cada </w:t>
      </w:r>
      <w:r w:rsidR="00B77D64">
        <w:rPr>
          <w:sz w:val="22"/>
          <w:szCs w:val="22"/>
          <w:lang w:val="es-ES_tradnl"/>
        </w:rPr>
        <w:t>sociedad mercantil (privada o pública)</w:t>
      </w:r>
      <w:r w:rsidR="00B77D64" w:rsidRPr="00F35050">
        <w:rPr>
          <w:sz w:val="22"/>
          <w:szCs w:val="22"/>
          <w:lang w:val="es-ES_tradnl"/>
        </w:rPr>
        <w:t xml:space="preserve"> </w:t>
      </w:r>
      <w:r w:rsidRPr="00F35050">
        <w:rPr>
          <w:sz w:val="22"/>
          <w:szCs w:val="22"/>
          <w:lang w:val="es-ES_tradnl"/>
        </w:rPr>
        <w:t>integrante de la agrupación los siguientes criterios que generarán una puntuación total distribuida en el rango entre 0 y 30 puntos:</w:t>
      </w:r>
    </w:p>
    <w:tbl>
      <w:tblPr>
        <w:tblW w:w="55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50"/>
        <w:gridCol w:w="1406"/>
        <w:gridCol w:w="1425"/>
      </w:tblGrid>
      <w:tr w:rsidR="00171858" w:rsidRPr="003D143D" w14:paraId="0F70341C" w14:textId="77777777" w:rsidTr="007C5F67">
        <w:trPr>
          <w:trHeight w:val="360"/>
          <w:jc w:val="center"/>
        </w:trPr>
        <w:tc>
          <w:tcPr>
            <w:tcW w:w="6550" w:type="dxa"/>
            <w:shd w:val="clear" w:color="auto" w:fill="808080" w:themeFill="background1" w:themeFillShade="80"/>
            <w:noWrap/>
            <w:vAlign w:val="center"/>
            <w:hideMark/>
          </w:tcPr>
          <w:p w14:paraId="73076265" w14:textId="77777777" w:rsidR="00171858" w:rsidRPr="000F0BAE" w:rsidRDefault="00171858" w:rsidP="007C5F67">
            <w:pPr>
              <w:rPr>
                <w:b/>
                <w:sz w:val="22"/>
              </w:rPr>
            </w:pPr>
            <w:r w:rsidRPr="000F0BAE">
              <w:rPr>
                <w:b/>
                <w:sz w:val="22"/>
              </w:rPr>
              <w:t>Criterio</w:t>
            </w:r>
          </w:p>
        </w:tc>
        <w:tc>
          <w:tcPr>
            <w:tcW w:w="1406" w:type="dxa"/>
            <w:shd w:val="clear" w:color="auto" w:fill="808080" w:themeFill="background1" w:themeFillShade="80"/>
            <w:noWrap/>
            <w:vAlign w:val="center"/>
            <w:hideMark/>
          </w:tcPr>
          <w:p w14:paraId="7D56A284" w14:textId="77777777" w:rsidR="00171858" w:rsidRPr="000F0BAE" w:rsidRDefault="00171858" w:rsidP="007C5F67">
            <w:pPr>
              <w:rPr>
                <w:b/>
                <w:sz w:val="22"/>
              </w:rPr>
            </w:pPr>
            <w:r w:rsidRPr="000F0BAE">
              <w:rPr>
                <w:b/>
                <w:sz w:val="22"/>
              </w:rPr>
              <w:t>Puntuación máxima</w:t>
            </w:r>
          </w:p>
        </w:tc>
        <w:tc>
          <w:tcPr>
            <w:tcW w:w="1425" w:type="dxa"/>
            <w:shd w:val="clear" w:color="auto" w:fill="808080" w:themeFill="background1" w:themeFillShade="80"/>
            <w:noWrap/>
            <w:vAlign w:val="center"/>
            <w:hideMark/>
          </w:tcPr>
          <w:p w14:paraId="7FA59C75" w14:textId="77777777" w:rsidR="00171858" w:rsidRPr="000F0BAE" w:rsidRDefault="00171858" w:rsidP="007C5F67">
            <w:pPr>
              <w:rPr>
                <w:b/>
                <w:sz w:val="22"/>
              </w:rPr>
            </w:pPr>
            <w:r w:rsidRPr="000F0BAE">
              <w:rPr>
                <w:b/>
                <w:sz w:val="22"/>
              </w:rPr>
              <w:t>Umbral de puntuación</w:t>
            </w:r>
          </w:p>
        </w:tc>
      </w:tr>
      <w:tr w:rsidR="00171858" w:rsidRPr="003D143D" w14:paraId="1789BEB9" w14:textId="77777777" w:rsidTr="007C5F67">
        <w:trPr>
          <w:trHeight w:val="163"/>
          <w:jc w:val="center"/>
        </w:trPr>
        <w:tc>
          <w:tcPr>
            <w:tcW w:w="6550" w:type="dxa"/>
            <w:shd w:val="clear" w:color="auto" w:fill="D9D9D9"/>
            <w:noWrap/>
            <w:vAlign w:val="center"/>
            <w:hideMark/>
          </w:tcPr>
          <w:p w14:paraId="5E8BD689" w14:textId="4708E538" w:rsidR="00171858" w:rsidRPr="000F0BAE" w:rsidRDefault="00171858" w:rsidP="004D06FE">
            <w:pPr>
              <w:rPr>
                <w:b/>
                <w:sz w:val="22"/>
              </w:rPr>
            </w:pPr>
            <w:r w:rsidRPr="000F0BAE">
              <w:rPr>
                <w:b/>
                <w:sz w:val="22"/>
              </w:rPr>
              <w:t xml:space="preserve">C) Viabilidad económica y financiera   </w:t>
            </w:r>
            <w:r w:rsidRPr="000F0BAE">
              <w:rPr>
                <w:sz w:val="22"/>
              </w:rPr>
              <w:t>[La puntuación se obtiene multiplicando la suma de c.1) a c.11) por el coeficiente c.12)]</w:t>
            </w:r>
          </w:p>
        </w:tc>
        <w:tc>
          <w:tcPr>
            <w:tcW w:w="1406" w:type="dxa"/>
            <w:shd w:val="clear" w:color="auto" w:fill="D9D9D9"/>
            <w:noWrap/>
            <w:vAlign w:val="center"/>
            <w:hideMark/>
          </w:tcPr>
          <w:p w14:paraId="35B220BC" w14:textId="77777777" w:rsidR="00171858" w:rsidRPr="000F0BAE" w:rsidRDefault="00171858" w:rsidP="007C5F67">
            <w:pPr>
              <w:jc w:val="center"/>
              <w:rPr>
                <w:b/>
                <w:sz w:val="22"/>
              </w:rPr>
            </w:pPr>
            <w:r w:rsidRPr="000F0BAE">
              <w:rPr>
                <w:b/>
                <w:sz w:val="22"/>
              </w:rPr>
              <w:t>30</w:t>
            </w:r>
          </w:p>
        </w:tc>
        <w:tc>
          <w:tcPr>
            <w:tcW w:w="1425" w:type="dxa"/>
            <w:shd w:val="clear" w:color="auto" w:fill="D9D9D9"/>
            <w:noWrap/>
            <w:vAlign w:val="center"/>
            <w:hideMark/>
          </w:tcPr>
          <w:p w14:paraId="0D9E9368" w14:textId="77777777" w:rsidR="00171858" w:rsidRPr="000F0BAE" w:rsidRDefault="00171858" w:rsidP="007C5F67">
            <w:pPr>
              <w:jc w:val="center"/>
              <w:rPr>
                <w:b/>
                <w:sz w:val="22"/>
              </w:rPr>
            </w:pPr>
            <w:r w:rsidRPr="000F0BAE">
              <w:rPr>
                <w:b/>
                <w:sz w:val="22"/>
              </w:rPr>
              <w:t>Sin umbral</w:t>
            </w:r>
          </w:p>
        </w:tc>
      </w:tr>
      <w:tr w:rsidR="00171858" w:rsidRPr="003D143D" w14:paraId="162A20CD" w14:textId="77777777" w:rsidTr="007C5F67">
        <w:trPr>
          <w:trHeight w:val="202"/>
          <w:jc w:val="center"/>
        </w:trPr>
        <w:tc>
          <w:tcPr>
            <w:tcW w:w="6550" w:type="dxa"/>
            <w:shd w:val="clear" w:color="auto" w:fill="auto"/>
          </w:tcPr>
          <w:p w14:paraId="1A666CB1" w14:textId="77777777" w:rsidR="00171858" w:rsidRPr="000F0BAE" w:rsidRDefault="00171858" w:rsidP="007C5F67">
            <w:pPr>
              <w:rPr>
                <w:sz w:val="22"/>
              </w:rPr>
            </w:pPr>
            <w:r w:rsidRPr="000F0BAE">
              <w:rPr>
                <w:sz w:val="22"/>
              </w:rPr>
              <w:t>c.1) Activo corriente / Pasivo corriente</w:t>
            </w:r>
          </w:p>
        </w:tc>
        <w:tc>
          <w:tcPr>
            <w:tcW w:w="1406" w:type="dxa"/>
            <w:shd w:val="clear" w:color="auto" w:fill="auto"/>
            <w:noWrap/>
          </w:tcPr>
          <w:p w14:paraId="66647F97" w14:textId="77777777" w:rsidR="00171858" w:rsidRPr="000F0BAE" w:rsidRDefault="00171858" w:rsidP="007C5F67">
            <w:pPr>
              <w:jc w:val="center"/>
              <w:rPr>
                <w:sz w:val="22"/>
              </w:rPr>
            </w:pPr>
            <w:r w:rsidRPr="000F0BAE">
              <w:rPr>
                <w:sz w:val="22"/>
              </w:rPr>
              <w:t>1,5</w:t>
            </w:r>
          </w:p>
        </w:tc>
        <w:tc>
          <w:tcPr>
            <w:tcW w:w="1425" w:type="dxa"/>
            <w:shd w:val="clear" w:color="000000" w:fill="FFFFFF"/>
            <w:noWrap/>
          </w:tcPr>
          <w:p w14:paraId="387FB406" w14:textId="77777777" w:rsidR="00171858" w:rsidRPr="000F0BAE" w:rsidRDefault="00171858" w:rsidP="007C5F67">
            <w:pPr>
              <w:jc w:val="center"/>
              <w:rPr>
                <w:sz w:val="22"/>
              </w:rPr>
            </w:pPr>
          </w:p>
        </w:tc>
      </w:tr>
      <w:tr w:rsidR="00171858" w:rsidRPr="003D143D" w14:paraId="0B558CEB" w14:textId="77777777" w:rsidTr="007C5F67">
        <w:trPr>
          <w:trHeight w:val="202"/>
          <w:jc w:val="center"/>
        </w:trPr>
        <w:tc>
          <w:tcPr>
            <w:tcW w:w="6550" w:type="dxa"/>
            <w:shd w:val="clear" w:color="auto" w:fill="auto"/>
          </w:tcPr>
          <w:p w14:paraId="69390B0C" w14:textId="77777777" w:rsidR="00171858" w:rsidRPr="000F0BAE" w:rsidRDefault="00171858" w:rsidP="007C5F67">
            <w:pPr>
              <w:rPr>
                <w:sz w:val="22"/>
              </w:rPr>
            </w:pPr>
            <w:r w:rsidRPr="000F0BAE">
              <w:rPr>
                <w:sz w:val="22"/>
              </w:rPr>
              <w:t>c.2) Resultado económico bruto / Cifra neta de negocios</w:t>
            </w:r>
          </w:p>
        </w:tc>
        <w:tc>
          <w:tcPr>
            <w:tcW w:w="1406" w:type="dxa"/>
            <w:shd w:val="clear" w:color="auto" w:fill="auto"/>
            <w:noWrap/>
          </w:tcPr>
          <w:p w14:paraId="4C69BC80" w14:textId="77777777" w:rsidR="00171858" w:rsidRPr="000F0BAE" w:rsidRDefault="00171858" w:rsidP="007C5F67">
            <w:pPr>
              <w:jc w:val="center"/>
              <w:rPr>
                <w:sz w:val="22"/>
              </w:rPr>
            </w:pPr>
            <w:r w:rsidRPr="000F0BAE">
              <w:rPr>
                <w:sz w:val="22"/>
              </w:rPr>
              <w:t>3</w:t>
            </w:r>
          </w:p>
        </w:tc>
        <w:tc>
          <w:tcPr>
            <w:tcW w:w="1425" w:type="dxa"/>
            <w:shd w:val="clear" w:color="000000" w:fill="FFFFFF"/>
            <w:noWrap/>
          </w:tcPr>
          <w:p w14:paraId="0F715EFB" w14:textId="77777777" w:rsidR="00171858" w:rsidRPr="000F0BAE" w:rsidRDefault="00171858" w:rsidP="007C5F67">
            <w:pPr>
              <w:jc w:val="center"/>
              <w:rPr>
                <w:sz w:val="22"/>
              </w:rPr>
            </w:pPr>
          </w:p>
        </w:tc>
      </w:tr>
      <w:tr w:rsidR="00171858" w:rsidRPr="003D143D" w14:paraId="7617CA00" w14:textId="77777777" w:rsidTr="007C5F67">
        <w:trPr>
          <w:trHeight w:val="202"/>
          <w:jc w:val="center"/>
        </w:trPr>
        <w:tc>
          <w:tcPr>
            <w:tcW w:w="6550" w:type="dxa"/>
            <w:shd w:val="clear" w:color="auto" w:fill="auto"/>
          </w:tcPr>
          <w:p w14:paraId="6C0BBCA7" w14:textId="77777777" w:rsidR="00171858" w:rsidRPr="000F0BAE" w:rsidRDefault="00171858" w:rsidP="007C5F67">
            <w:pPr>
              <w:rPr>
                <w:sz w:val="22"/>
              </w:rPr>
            </w:pPr>
            <w:r w:rsidRPr="000F0BAE">
              <w:rPr>
                <w:sz w:val="22"/>
              </w:rPr>
              <w:t>c.3) Activo / Pasivo</w:t>
            </w:r>
          </w:p>
        </w:tc>
        <w:tc>
          <w:tcPr>
            <w:tcW w:w="1406" w:type="dxa"/>
            <w:shd w:val="clear" w:color="auto" w:fill="auto"/>
            <w:noWrap/>
          </w:tcPr>
          <w:p w14:paraId="19515618" w14:textId="77777777" w:rsidR="00171858" w:rsidRPr="000F0BAE" w:rsidRDefault="00171858" w:rsidP="007C5F67">
            <w:pPr>
              <w:jc w:val="center"/>
              <w:rPr>
                <w:sz w:val="22"/>
              </w:rPr>
            </w:pPr>
            <w:r w:rsidRPr="000F0BAE">
              <w:rPr>
                <w:sz w:val="22"/>
              </w:rPr>
              <w:t>3</w:t>
            </w:r>
          </w:p>
        </w:tc>
        <w:tc>
          <w:tcPr>
            <w:tcW w:w="1425" w:type="dxa"/>
            <w:shd w:val="clear" w:color="000000" w:fill="FFFFFF"/>
            <w:noWrap/>
          </w:tcPr>
          <w:p w14:paraId="6060A145" w14:textId="77777777" w:rsidR="00171858" w:rsidRPr="000F0BAE" w:rsidRDefault="00171858" w:rsidP="007C5F67">
            <w:pPr>
              <w:jc w:val="center"/>
              <w:rPr>
                <w:sz w:val="22"/>
              </w:rPr>
            </w:pPr>
          </w:p>
        </w:tc>
      </w:tr>
      <w:tr w:rsidR="00171858" w:rsidRPr="003D143D" w14:paraId="2583865F" w14:textId="77777777" w:rsidTr="007C5F67">
        <w:trPr>
          <w:trHeight w:val="202"/>
          <w:jc w:val="center"/>
        </w:trPr>
        <w:tc>
          <w:tcPr>
            <w:tcW w:w="6550" w:type="dxa"/>
            <w:shd w:val="clear" w:color="auto" w:fill="auto"/>
          </w:tcPr>
          <w:p w14:paraId="09AD5E76" w14:textId="77777777" w:rsidR="00171858" w:rsidRPr="000F0BAE" w:rsidRDefault="00171858" w:rsidP="007C5F67">
            <w:pPr>
              <w:rPr>
                <w:sz w:val="22"/>
              </w:rPr>
            </w:pPr>
            <w:r w:rsidRPr="000F0BAE">
              <w:rPr>
                <w:sz w:val="22"/>
              </w:rPr>
              <w:t>c.4) Cifra neta de negocios / Total activo</w:t>
            </w:r>
          </w:p>
        </w:tc>
        <w:tc>
          <w:tcPr>
            <w:tcW w:w="1406" w:type="dxa"/>
            <w:shd w:val="clear" w:color="auto" w:fill="auto"/>
            <w:noWrap/>
          </w:tcPr>
          <w:p w14:paraId="5B0D7D1A" w14:textId="77777777" w:rsidR="00171858" w:rsidRPr="000F0BAE" w:rsidRDefault="00171858" w:rsidP="007C5F67">
            <w:pPr>
              <w:jc w:val="center"/>
              <w:rPr>
                <w:sz w:val="22"/>
              </w:rPr>
            </w:pPr>
            <w:r w:rsidRPr="000F0BAE">
              <w:rPr>
                <w:sz w:val="22"/>
              </w:rPr>
              <w:t>3</w:t>
            </w:r>
          </w:p>
        </w:tc>
        <w:tc>
          <w:tcPr>
            <w:tcW w:w="1425" w:type="dxa"/>
            <w:shd w:val="clear" w:color="000000" w:fill="FFFFFF"/>
            <w:noWrap/>
          </w:tcPr>
          <w:p w14:paraId="2F853D0A" w14:textId="77777777" w:rsidR="00171858" w:rsidRPr="000F0BAE" w:rsidRDefault="00171858" w:rsidP="007C5F67">
            <w:pPr>
              <w:jc w:val="center"/>
              <w:rPr>
                <w:sz w:val="22"/>
              </w:rPr>
            </w:pPr>
          </w:p>
        </w:tc>
      </w:tr>
      <w:tr w:rsidR="00171858" w:rsidRPr="003D143D" w14:paraId="667C41AB" w14:textId="77777777" w:rsidTr="007C5F67">
        <w:trPr>
          <w:trHeight w:val="202"/>
          <w:jc w:val="center"/>
        </w:trPr>
        <w:tc>
          <w:tcPr>
            <w:tcW w:w="6550" w:type="dxa"/>
            <w:shd w:val="clear" w:color="auto" w:fill="auto"/>
          </w:tcPr>
          <w:p w14:paraId="41C6A6E7" w14:textId="77777777" w:rsidR="00171858" w:rsidRPr="000F0BAE" w:rsidRDefault="00171858" w:rsidP="007C5F67">
            <w:pPr>
              <w:rPr>
                <w:sz w:val="22"/>
              </w:rPr>
            </w:pPr>
            <w:r w:rsidRPr="000F0BAE">
              <w:rPr>
                <w:sz w:val="22"/>
              </w:rPr>
              <w:t>c.5) Resultado económico neto / Total activo</w:t>
            </w:r>
          </w:p>
        </w:tc>
        <w:tc>
          <w:tcPr>
            <w:tcW w:w="1406" w:type="dxa"/>
            <w:shd w:val="clear" w:color="auto" w:fill="auto"/>
            <w:noWrap/>
          </w:tcPr>
          <w:p w14:paraId="7CFDD530" w14:textId="77777777" w:rsidR="00171858" w:rsidRPr="000F0BAE" w:rsidRDefault="00171858" w:rsidP="007C5F67">
            <w:pPr>
              <w:jc w:val="center"/>
              <w:rPr>
                <w:sz w:val="22"/>
              </w:rPr>
            </w:pPr>
            <w:r w:rsidRPr="000F0BAE">
              <w:rPr>
                <w:sz w:val="22"/>
              </w:rPr>
              <w:t>3</w:t>
            </w:r>
          </w:p>
        </w:tc>
        <w:tc>
          <w:tcPr>
            <w:tcW w:w="1425" w:type="dxa"/>
            <w:shd w:val="clear" w:color="000000" w:fill="FFFFFF"/>
            <w:noWrap/>
          </w:tcPr>
          <w:p w14:paraId="30E89A82" w14:textId="77777777" w:rsidR="00171858" w:rsidRPr="000F0BAE" w:rsidRDefault="00171858" w:rsidP="007C5F67">
            <w:pPr>
              <w:jc w:val="center"/>
              <w:rPr>
                <w:sz w:val="22"/>
              </w:rPr>
            </w:pPr>
          </w:p>
        </w:tc>
      </w:tr>
      <w:tr w:rsidR="00171858" w:rsidRPr="003D143D" w14:paraId="71C59802" w14:textId="77777777" w:rsidTr="007C5F67">
        <w:trPr>
          <w:trHeight w:val="202"/>
          <w:jc w:val="center"/>
        </w:trPr>
        <w:tc>
          <w:tcPr>
            <w:tcW w:w="6550" w:type="dxa"/>
            <w:shd w:val="clear" w:color="auto" w:fill="auto"/>
          </w:tcPr>
          <w:p w14:paraId="47F03229" w14:textId="77777777" w:rsidR="00171858" w:rsidRPr="000F0BAE" w:rsidRDefault="00171858" w:rsidP="007C5F67">
            <w:pPr>
              <w:rPr>
                <w:sz w:val="22"/>
              </w:rPr>
            </w:pPr>
            <w:r w:rsidRPr="000F0BAE">
              <w:rPr>
                <w:sz w:val="22"/>
              </w:rPr>
              <w:t xml:space="preserve">c.6) Resultado económico bruto / Total deuda neta </w:t>
            </w:r>
          </w:p>
        </w:tc>
        <w:tc>
          <w:tcPr>
            <w:tcW w:w="1406" w:type="dxa"/>
            <w:shd w:val="clear" w:color="auto" w:fill="auto"/>
            <w:noWrap/>
          </w:tcPr>
          <w:p w14:paraId="64C11E18" w14:textId="77777777" w:rsidR="00171858" w:rsidRPr="000F0BAE" w:rsidRDefault="00171858" w:rsidP="007C5F67">
            <w:pPr>
              <w:jc w:val="center"/>
              <w:rPr>
                <w:sz w:val="22"/>
              </w:rPr>
            </w:pPr>
            <w:r w:rsidRPr="000F0BAE">
              <w:rPr>
                <w:sz w:val="22"/>
              </w:rPr>
              <w:t>3</w:t>
            </w:r>
          </w:p>
        </w:tc>
        <w:tc>
          <w:tcPr>
            <w:tcW w:w="1425" w:type="dxa"/>
            <w:shd w:val="clear" w:color="000000" w:fill="FFFFFF"/>
            <w:noWrap/>
          </w:tcPr>
          <w:p w14:paraId="5FAC5855" w14:textId="77777777" w:rsidR="00171858" w:rsidRPr="000F0BAE" w:rsidRDefault="00171858" w:rsidP="007C5F67">
            <w:pPr>
              <w:jc w:val="center"/>
              <w:rPr>
                <w:sz w:val="22"/>
              </w:rPr>
            </w:pPr>
          </w:p>
        </w:tc>
      </w:tr>
      <w:tr w:rsidR="00171858" w:rsidRPr="003D143D" w14:paraId="047F0076" w14:textId="77777777" w:rsidTr="007C5F67">
        <w:trPr>
          <w:trHeight w:val="202"/>
          <w:jc w:val="center"/>
        </w:trPr>
        <w:tc>
          <w:tcPr>
            <w:tcW w:w="6550" w:type="dxa"/>
            <w:shd w:val="clear" w:color="auto" w:fill="auto"/>
          </w:tcPr>
          <w:p w14:paraId="44656A7B" w14:textId="77777777" w:rsidR="00171858" w:rsidRPr="000F0BAE" w:rsidRDefault="00171858" w:rsidP="007C5F67">
            <w:pPr>
              <w:rPr>
                <w:sz w:val="22"/>
              </w:rPr>
            </w:pPr>
            <w:r w:rsidRPr="000F0BAE">
              <w:rPr>
                <w:sz w:val="22"/>
              </w:rPr>
              <w:t>c.7) Activo corriente / Total activo</w:t>
            </w:r>
          </w:p>
        </w:tc>
        <w:tc>
          <w:tcPr>
            <w:tcW w:w="1406" w:type="dxa"/>
            <w:shd w:val="clear" w:color="auto" w:fill="auto"/>
            <w:noWrap/>
          </w:tcPr>
          <w:p w14:paraId="01B2BDF0" w14:textId="77777777" w:rsidR="00171858" w:rsidRPr="000F0BAE" w:rsidRDefault="00171858" w:rsidP="007C5F67">
            <w:pPr>
              <w:jc w:val="center"/>
              <w:rPr>
                <w:sz w:val="22"/>
              </w:rPr>
            </w:pPr>
            <w:r w:rsidRPr="000F0BAE">
              <w:rPr>
                <w:sz w:val="22"/>
              </w:rPr>
              <w:t>1,5</w:t>
            </w:r>
          </w:p>
        </w:tc>
        <w:tc>
          <w:tcPr>
            <w:tcW w:w="1425" w:type="dxa"/>
            <w:shd w:val="clear" w:color="000000" w:fill="FFFFFF"/>
            <w:noWrap/>
          </w:tcPr>
          <w:p w14:paraId="412D5E14" w14:textId="77777777" w:rsidR="00171858" w:rsidRPr="000F0BAE" w:rsidRDefault="00171858" w:rsidP="007C5F67">
            <w:pPr>
              <w:jc w:val="center"/>
              <w:rPr>
                <w:sz w:val="22"/>
              </w:rPr>
            </w:pPr>
          </w:p>
        </w:tc>
      </w:tr>
      <w:tr w:rsidR="00171858" w:rsidRPr="003D143D" w14:paraId="4959C3A2" w14:textId="77777777" w:rsidTr="007C5F67">
        <w:trPr>
          <w:trHeight w:val="202"/>
          <w:jc w:val="center"/>
        </w:trPr>
        <w:tc>
          <w:tcPr>
            <w:tcW w:w="6550" w:type="dxa"/>
            <w:shd w:val="clear" w:color="auto" w:fill="auto"/>
          </w:tcPr>
          <w:p w14:paraId="17415529" w14:textId="77777777" w:rsidR="00171858" w:rsidRPr="000F0BAE" w:rsidRDefault="00171858" w:rsidP="007C5F67">
            <w:pPr>
              <w:rPr>
                <w:sz w:val="22"/>
              </w:rPr>
            </w:pPr>
            <w:r w:rsidRPr="000F0BAE">
              <w:rPr>
                <w:sz w:val="22"/>
              </w:rPr>
              <w:t>c.8) Fondos propios / Total patrimonio neto y pasivo</w:t>
            </w:r>
          </w:p>
        </w:tc>
        <w:tc>
          <w:tcPr>
            <w:tcW w:w="1406" w:type="dxa"/>
            <w:shd w:val="clear" w:color="auto" w:fill="auto"/>
            <w:noWrap/>
          </w:tcPr>
          <w:p w14:paraId="406CB267" w14:textId="77777777" w:rsidR="00171858" w:rsidRPr="000F0BAE" w:rsidRDefault="00171858" w:rsidP="007C5F67">
            <w:pPr>
              <w:jc w:val="center"/>
              <w:rPr>
                <w:sz w:val="22"/>
              </w:rPr>
            </w:pPr>
            <w:r w:rsidRPr="000F0BAE">
              <w:rPr>
                <w:sz w:val="22"/>
              </w:rPr>
              <w:t>3</w:t>
            </w:r>
          </w:p>
        </w:tc>
        <w:tc>
          <w:tcPr>
            <w:tcW w:w="1425" w:type="dxa"/>
            <w:shd w:val="clear" w:color="000000" w:fill="FFFFFF"/>
            <w:noWrap/>
          </w:tcPr>
          <w:p w14:paraId="2504EF36" w14:textId="77777777" w:rsidR="00171858" w:rsidRPr="000F0BAE" w:rsidRDefault="00171858" w:rsidP="007C5F67">
            <w:pPr>
              <w:jc w:val="center"/>
              <w:rPr>
                <w:sz w:val="22"/>
              </w:rPr>
            </w:pPr>
          </w:p>
        </w:tc>
      </w:tr>
      <w:tr w:rsidR="00171858" w:rsidRPr="003D143D" w14:paraId="18DF8429" w14:textId="77777777" w:rsidTr="007C5F67">
        <w:trPr>
          <w:trHeight w:val="202"/>
          <w:jc w:val="center"/>
        </w:trPr>
        <w:tc>
          <w:tcPr>
            <w:tcW w:w="6550" w:type="dxa"/>
            <w:shd w:val="clear" w:color="auto" w:fill="auto"/>
          </w:tcPr>
          <w:p w14:paraId="13B2EF9A" w14:textId="77777777" w:rsidR="00171858" w:rsidRPr="000F0BAE" w:rsidRDefault="00171858" w:rsidP="007C5F67">
            <w:pPr>
              <w:rPr>
                <w:sz w:val="22"/>
              </w:rPr>
            </w:pPr>
            <w:r w:rsidRPr="000F0BAE">
              <w:rPr>
                <w:sz w:val="22"/>
              </w:rPr>
              <w:t>c.9) Deudas a medio y largo plazo / Total patrimonio neto y pasivo</w:t>
            </w:r>
          </w:p>
        </w:tc>
        <w:tc>
          <w:tcPr>
            <w:tcW w:w="1406" w:type="dxa"/>
            <w:shd w:val="clear" w:color="auto" w:fill="auto"/>
            <w:noWrap/>
          </w:tcPr>
          <w:p w14:paraId="529EA0F0" w14:textId="77777777" w:rsidR="00171858" w:rsidRPr="000F0BAE" w:rsidRDefault="00171858" w:rsidP="007C5F67">
            <w:pPr>
              <w:jc w:val="center"/>
              <w:rPr>
                <w:sz w:val="22"/>
              </w:rPr>
            </w:pPr>
            <w:r w:rsidRPr="000F0BAE">
              <w:rPr>
                <w:sz w:val="22"/>
              </w:rPr>
              <w:t>3</w:t>
            </w:r>
          </w:p>
        </w:tc>
        <w:tc>
          <w:tcPr>
            <w:tcW w:w="1425" w:type="dxa"/>
            <w:shd w:val="clear" w:color="000000" w:fill="FFFFFF"/>
            <w:noWrap/>
          </w:tcPr>
          <w:p w14:paraId="2A9107A8" w14:textId="77777777" w:rsidR="00171858" w:rsidRPr="000F0BAE" w:rsidRDefault="00171858" w:rsidP="007C5F67">
            <w:pPr>
              <w:jc w:val="center"/>
              <w:rPr>
                <w:sz w:val="22"/>
              </w:rPr>
            </w:pPr>
          </w:p>
        </w:tc>
      </w:tr>
      <w:tr w:rsidR="00171858" w:rsidRPr="003D143D" w14:paraId="38F12A3B" w14:textId="77777777" w:rsidTr="007C5F67">
        <w:trPr>
          <w:trHeight w:val="202"/>
          <w:jc w:val="center"/>
        </w:trPr>
        <w:tc>
          <w:tcPr>
            <w:tcW w:w="6550" w:type="dxa"/>
            <w:shd w:val="clear" w:color="auto" w:fill="auto"/>
          </w:tcPr>
          <w:p w14:paraId="51DDE159" w14:textId="77777777" w:rsidR="00171858" w:rsidRPr="000F0BAE" w:rsidRDefault="00171858" w:rsidP="007C5F67">
            <w:pPr>
              <w:rPr>
                <w:sz w:val="22"/>
              </w:rPr>
            </w:pPr>
            <w:r w:rsidRPr="000F0BAE">
              <w:rPr>
                <w:sz w:val="22"/>
              </w:rPr>
              <w:t>c.10) Inmovilizado material / Activo no corriente</w:t>
            </w:r>
          </w:p>
        </w:tc>
        <w:tc>
          <w:tcPr>
            <w:tcW w:w="1406" w:type="dxa"/>
            <w:shd w:val="clear" w:color="auto" w:fill="auto"/>
            <w:noWrap/>
          </w:tcPr>
          <w:p w14:paraId="481B05F9" w14:textId="77777777" w:rsidR="00171858" w:rsidRPr="000F0BAE" w:rsidRDefault="00171858" w:rsidP="007C5F67">
            <w:pPr>
              <w:jc w:val="center"/>
              <w:rPr>
                <w:sz w:val="22"/>
              </w:rPr>
            </w:pPr>
            <w:r w:rsidRPr="000F0BAE">
              <w:rPr>
                <w:sz w:val="22"/>
              </w:rPr>
              <w:t>3</w:t>
            </w:r>
          </w:p>
        </w:tc>
        <w:tc>
          <w:tcPr>
            <w:tcW w:w="1425" w:type="dxa"/>
            <w:shd w:val="clear" w:color="000000" w:fill="FFFFFF"/>
            <w:noWrap/>
          </w:tcPr>
          <w:p w14:paraId="4FC0F7D9" w14:textId="77777777" w:rsidR="00171858" w:rsidRPr="000F0BAE" w:rsidRDefault="00171858" w:rsidP="007C5F67">
            <w:pPr>
              <w:jc w:val="center"/>
              <w:rPr>
                <w:sz w:val="22"/>
              </w:rPr>
            </w:pPr>
          </w:p>
        </w:tc>
      </w:tr>
      <w:tr w:rsidR="00171858" w:rsidRPr="003D143D" w14:paraId="02D864AC" w14:textId="77777777" w:rsidTr="007C5F67">
        <w:trPr>
          <w:trHeight w:val="202"/>
          <w:jc w:val="center"/>
        </w:trPr>
        <w:tc>
          <w:tcPr>
            <w:tcW w:w="6550" w:type="dxa"/>
            <w:shd w:val="clear" w:color="auto" w:fill="auto"/>
          </w:tcPr>
          <w:p w14:paraId="16EDF094" w14:textId="77777777" w:rsidR="00171858" w:rsidRPr="000F0BAE" w:rsidRDefault="00171858" w:rsidP="007C5F67">
            <w:pPr>
              <w:rPr>
                <w:sz w:val="22"/>
              </w:rPr>
            </w:pPr>
            <w:r w:rsidRPr="000F0BAE">
              <w:rPr>
                <w:sz w:val="22"/>
              </w:rPr>
              <w:t>c.11) Resultado económico neto / Gastos financieros</w:t>
            </w:r>
          </w:p>
        </w:tc>
        <w:tc>
          <w:tcPr>
            <w:tcW w:w="1406" w:type="dxa"/>
            <w:shd w:val="clear" w:color="auto" w:fill="auto"/>
            <w:noWrap/>
          </w:tcPr>
          <w:p w14:paraId="41331AC2" w14:textId="77777777" w:rsidR="00171858" w:rsidRPr="000F0BAE" w:rsidRDefault="00171858" w:rsidP="007C5F67">
            <w:pPr>
              <w:jc w:val="center"/>
              <w:rPr>
                <w:sz w:val="22"/>
              </w:rPr>
            </w:pPr>
            <w:r w:rsidRPr="000F0BAE">
              <w:rPr>
                <w:sz w:val="22"/>
              </w:rPr>
              <w:t>3</w:t>
            </w:r>
          </w:p>
        </w:tc>
        <w:tc>
          <w:tcPr>
            <w:tcW w:w="1425" w:type="dxa"/>
            <w:shd w:val="clear" w:color="000000" w:fill="FFFFFF"/>
            <w:noWrap/>
          </w:tcPr>
          <w:p w14:paraId="609658C5" w14:textId="77777777" w:rsidR="00171858" w:rsidRPr="000F0BAE" w:rsidRDefault="00171858" w:rsidP="007C5F67">
            <w:pPr>
              <w:jc w:val="center"/>
              <w:rPr>
                <w:sz w:val="22"/>
              </w:rPr>
            </w:pPr>
          </w:p>
        </w:tc>
      </w:tr>
      <w:tr w:rsidR="00171858" w:rsidRPr="003D143D" w14:paraId="77C5E336" w14:textId="77777777" w:rsidTr="007C5F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3"/>
          <w:jc w:val="center"/>
        </w:trPr>
        <w:tc>
          <w:tcPr>
            <w:tcW w:w="6550" w:type="dxa"/>
            <w:tcBorders>
              <w:top w:val="single" w:sz="4" w:space="0" w:color="auto"/>
              <w:left w:val="single" w:sz="4" w:space="0" w:color="auto"/>
              <w:bottom w:val="single" w:sz="4" w:space="0" w:color="auto"/>
              <w:right w:val="single" w:sz="4" w:space="0" w:color="auto"/>
            </w:tcBorders>
            <w:shd w:val="clear" w:color="auto" w:fill="auto"/>
            <w:noWrap/>
            <w:hideMark/>
          </w:tcPr>
          <w:p w14:paraId="429ACB90" w14:textId="77777777" w:rsidR="00171858" w:rsidRPr="000F0BAE" w:rsidRDefault="00171858" w:rsidP="007C5F67">
            <w:pPr>
              <w:rPr>
                <w:sz w:val="22"/>
              </w:rPr>
            </w:pPr>
            <w:r w:rsidRPr="000F0BAE">
              <w:rPr>
                <w:sz w:val="22"/>
              </w:rPr>
              <w:t>c.12) Coeficiente de valoración del riesgo económico-financiero</w:t>
            </w:r>
          </w:p>
        </w:tc>
        <w:tc>
          <w:tcPr>
            <w:tcW w:w="1406" w:type="dxa"/>
            <w:tcBorders>
              <w:top w:val="single" w:sz="4" w:space="0" w:color="auto"/>
              <w:left w:val="single" w:sz="4" w:space="0" w:color="auto"/>
              <w:bottom w:val="single" w:sz="4" w:space="0" w:color="auto"/>
              <w:right w:val="single" w:sz="4" w:space="0" w:color="auto"/>
            </w:tcBorders>
            <w:shd w:val="clear" w:color="auto" w:fill="auto"/>
            <w:noWrap/>
          </w:tcPr>
          <w:p w14:paraId="47802C2E" w14:textId="77777777" w:rsidR="00171858" w:rsidRPr="000F0BAE" w:rsidRDefault="00171858" w:rsidP="007C5F67">
            <w:pPr>
              <w:jc w:val="center"/>
              <w:rPr>
                <w:b/>
                <w:sz w:val="22"/>
              </w:rPr>
            </w:pPr>
            <w:r w:rsidRPr="000F0BAE">
              <w:rPr>
                <w:b/>
                <w:sz w:val="22"/>
              </w:rPr>
              <w:t>1</w:t>
            </w:r>
          </w:p>
        </w:tc>
        <w:tc>
          <w:tcPr>
            <w:tcW w:w="1425" w:type="dxa"/>
            <w:tcBorders>
              <w:top w:val="single" w:sz="4" w:space="0" w:color="auto"/>
              <w:left w:val="single" w:sz="4" w:space="0" w:color="auto"/>
              <w:bottom w:val="single" w:sz="4" w:space="0" w:color="auto"/>
              <w:right w:val="single" w:sz="4" w:space="0" w:color="auto"/>
            </w:tcBorders>
            <w:shd w:val="clear" w:color="auto" w:fill="auto"/>
            <w:noWrap/>
            <w:hideMark/>
          </w:tcPr>
          <w:p w14:paraId="1B2BBB87" w14:textId="77777777" w:rsidR="00171858" w:rsidRPr="000F0BAE" w:rsidRDefault="00171858" w:rsidP="007C5F67">
            <w:pPr>
              <w:jc w:val="center"/>
              <w:rPr>
                <w:b/>
                <w:sz w:val="22"/>
              </w:rPr>
            </w:pPr>
          </w:p>
        </w:tc>
      </w:tr>
    </w:tbl>
    <w:p w14:paraId="3EAB3351" w14:textId="7049BE59" w:rsidR="00853A25" w:rsidRDefault="00076BFA" w:rsidP="00EB000A">
      <w:pPr>
        <w:rPr>
          <w:lang w:val="es-ES_tradnl"/>
        </w:rPr>
      </w:pPr>
      <w:r>
        <w:t xml:space="preserve">Para la </w:t>
      </w:r>
      <w:r w:rsidR="00EB000A">
        <w:t xml:space="preserve">aplicación de estos criterios </w:t>
      </w:r>
      <w:r w:rsidR="00EB000A" w:rsidRPr="00A16CFB">
        <w:rPr>
          <w:lang w:val="es-ES_tradnl"/>
        </w:rPr>
        <w:t xml:space="preserve">se emplearán </w:t>
      </w:r>
      <w:r w:rsidR="00C35C95" w:rsidRPr="00A16CFB">
        <w:rPr>
          <w:lang w:val="es-ES_tradnl"/>
        </w:rPr>
        <w:t>los</w:t>
      </w:r>
      <w:r w:rsidR="00C35C95">
        <w:rPr>
          <w:lang w:val="es-ES_tradnl"/>
        </w:rPr>
        <w:t xml:space="preserve"> valores promedio de los datos de las cuentas </w:t>
      </w:r>
      <w:r w:rsidR="00BE3383">
        <w:rPr>
          <w:lang w:val="es-ES_tradnl"/>
        </w:rPr>
        <w:t xml:space="preserve">de </w:t>
      </w:r>
      <w:r w:rsidR="00EB000A" w:rsidRPr="00A16CFB">
        <w:rPr>
          <w:lang w:val="es-ES_tradnl"/>
        </w:rPr>
        <w:t>2019</w:t>
      </w:r>
      <w:r w:rsidR="00EB000A">
        <w:rPr>
          <w:lang w:val="es-ES_tradnl"/>
        </w:rPr>
        <w:t>, 2020 y 2021</w:t>
      </w:r>
      <w:r w:rsidR="00EB000A" w:rsidRPr="00A16CFB">
        <w:rPr>
          <w:lang w:val="es-ES_tradnl"/>
        </w:rPr>
        <w:t xml:space="preserve"> acreditados por las </w:t>
      </w:r>
      <w:r w:rsidR="0024787F">
        <w:rPr>
          <w:lang w:val="es-ES_tradnl"/>
        </w:rPr>
        <w:t>entidad</w:t>
      </w:r>
      <w:r w:rsidR="00BF193B">
        <w:rPr>
          <w:lang w:val="es-ES_tradnl"/>
        </w:rPr>
        <w:t>e</w:t>
      </w:r>
      <w:r w:rsidR="00EB000A" w:rsidRPr="00A16CFB">
        <w:rPr>
          <w:lang w:val="es-ES_tradnl"/>
        </w:rPr>
        <w:t xml:space="preserve">s solicitantes. </w:t>
      </w:r>
    </w:p>
    <w:p w14:paraId="323715C2" w14:textId="581C2D57" w:rsidR="00EB000A" w:rsidRDefault="00C35C95" w:rsidP="00EB000A">
      <w:pPr>
        <w:rPr>
          <w:lang w:val="es-ES_tradnl"/>
        </w:rPr>
      </w:pPr>
      <w:r>
        <w:rPr>
          <w:lang w:val="es-ES_tradnl"/>
        </w:rPr>
        <w:t>Si</w:t>
      </w:r>
      <w:r w:rsidR="0043632B">
        <w:rPr>
          <w:lang w:val="es-ES_tradnl"/>
        </w:rPr>
        <w:t xml:space="preserve"> </w:t>
      </w:r>
      <w:r w:rsidR="00EB000A" w:rsidRPr="00A16CFB">
        <w:rPr>
          <w:lang w:val="es-ES_tradnl"/>
        </w:rPr>
        <w:t xml:space="preserve">en la valoración se dictaminase de forma motivada que las cuentas no reflejan la imagen fiel de la situación de la empresa, </w:t>
      </w:r>
      <w:r w:rsidR="00E21AD0">
        <w:rPr>
          <w:lang w:val="es-ES_tradnl"/>
        </w:rPr>
        <w:t xml:space="preserve">se </w:t>
      </w:r>
      <w:r w:rsidR="00EB000A" w:rsidRPr="00A16CFB">
        <w:rPr>
          <w:lang w:val="es-ES_tradnl"/>
        </w:rPr>
        <w:t>podrían realizar correcciones o incluso podría determinarse su no aceptación global.</w:t>
      </w:r>
      <w:r w:rsidR="00EB000A">
        <w:rPr>
          <w:lang w:val="es-ES_tradnl"/>
        </w:rPr>
        <w:t xml:space="preserve"> </w:t>
      </w:r>
    </w:p>
    <w:p w14:paraId="763C79E6" w14:textId="77777777" w:rsidR="00535693" w:rsidRDefault="00535693">
      <w:pPr>
        <w:autoSpaceDE/>
        <w:autoSpaceDN/>
        <w:adjustRightInd/>
        <w:spacing w:before="0" w:beforeAutospacing="0" w:after="0" w:afterAutospacing="0"/>
        <w:jc w:val="left"/>
        <w:rPr>
          <w:lang w:val="es-ES_tradnl"/>
        </w:rPr>
      </w:pPr>
      <w:r>
        <w:rPr>
          <w:lang w:val="es-ES_tradnl"/>
        </w:rPr>
        <w:br w:type="page"/>
      </w:r>
    </w:p>
    <w:p w14:paraId="10324E00" w14:textId="7C4B77B6" w:rsidR="005E4A91" w:rsidRDefault="005E4A91" w:rsidP="005E4A91">
      <w:pPr>
        <w:rPr>
          <w:lang w:val="es-ES_tradnl"/>
        </w:rPr>
      </w:pPr>
      <w:r>
        <w:rPr>
          <w:lang w:val="es-ES_tradnl"/>
        </w:rPr>
        <w:t xml:space="preserve">Los rangos de puntuación de los </w:t>
      </w:r>
      <w:proofErr w:type="spellStart"/>
      <w:r>
        <w:rPr>
          <w:lang w:val="es-ES_tradnl"/>
        </w:rPr>
        <w:t>subcriterios</w:t>
      </w:r>
      <w:proofErr w:type="spellEnd"/>
      <w:r>
        <w:rPr>
          <w:lang w:val="es-ES_tradnl"/>
        </w:rPr>
        <w:t xml:space="preserve"> c.1 a c.11 de la v</w:t>
      </w:r>
      <w:r w:rsidRPr="00912F5D">
        <w:rPr>
          <w:lang w:val="es-ES_tradnl"/>
        </w:rPr>
        <w:t>iabilidad económica y financiera</w:t>
      </w:r>
      <w:r>
        <w:rPr>
          <w:lang w:val="es-ES_tradnl"/>
        </w:rPr>
        <w:t xml:space="preserve"> son los siguientes: </w:t>
      </w:r>
    </w:p>
    <w:tbl>
      <w:tblPr>
        <w:tblW w:w="87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7"/>
        <w:gridCol w:w="4363"/>
        <w:gridCol w:w="1428"/>
        <w:gridCol w:w="26"/>
      </w:tblGrid>
      <w:tr w:rsidR="005E4A91" w:rsidRPr="00CB49C9" w14:paraId="240ED9D8" w14:textId="77777777" w:rsidTr="00EF6F64">
        <w:trPr>
          <w:tblHeader/>
        </w:trPr>
        <w:tc>
          <w:tcPr>
            <w:tcW w:w="2977" w:type="dxa"/>
            <w:shd w:val="clear" w:color="auto" w:fill="auto"/>
            <w:vAlign w:val="center"/>
          </w:tcPr>
          <w:p w14:paraId="74E720B3" w14:textId="77777777" w:rsidR="005E4A91" w:rsidRPr="000F0BAE" w:rsidRDefault="005E4A91" w:rsidP="00EF6F64">
            <w:pPr>
              <w:spacing w:line="276" w:lineRule="auto"/>
              <w:jc w:val="center"/>
              <w:rPr>
                <w:b/>
                <w:sz w:val="22"/>
              </w:rPr>
            </w:pPr>
            <w:r w:rsidRPr="000F0BAE">
              <w:rPr>
                <w:b/>
                <w:sz w:val="22"/>
              </w:rPr>
              <w:t>Criterio/</w:t>
            </w:r>
            <w:proofErr w:type="spellStart"/>
            <w:r w:rsidRPr="000F0BAE">
              <w:rPr>
                <w:b/>
                <w:sz w:val="22"/>
              </w:rPr>
              <w:t>subcriterio</w:t>
            </w:r>
            <w:proofErr w:type="spellEnd"/>
          </w:p>
        </w:tc>
        <w:tc>
          <w:tcPr>
            <w:tcW w:w="4363" w:type="dxa"/>
            <w:shd w:val="clear" w:color="auto" w:fill="auto"/>
            <w:noWrap/>
            <w:vAlign w:val="center"/>
          </w:tcPr>
          <w:p w14:paraId="61DE76E6" w14:textId="77777777" w:rsidR="005E4A91" w:rsidRPr="000F0BAE" w:rsidRDefault="005E4A91" w:rsidP="00EF6F64">
            <w:pPr>
              <w:spacing w:line="276" w:lineRule="auto"/>
              <w:jc w:val="center"/>
              <w:rPr>
                <w:b/>
                <w:sz w:val="22"/>
              </w:rPr>
            </w:pPr>
            <w:r w:rsidRPr="000F0BAE">
              <w:rPr>
                <w:b/>
                <w:sz w:val="22"/>
              </w:rPr>
              <w:t>Valor</w:t>
            </w:r>
          </w:p>
        </w:tc>
        <w:tc>
          <w:tcPr>
            <w:tcW w:w="1454" w:type="dxa"/>
            <w:gridSpan w:val="2"/>
            <w:shd w:val="clear" w:color="000000" w:fill="FFFFFF"/>
            <w:noWrap/>
            <w:vAlign w:val="center"/>
          </w:tcPr>
          <w:p w14:paraId="2E8449C5" w14:textId="77777777" w:rsidR="005E4A91" w:rsidRPr="000F0BAE" w:rsidRDefault="005E4A91" w:rsidP="00EF6F64">
            <w:pPr>
              <w:spacing w:line="276" w:lineRule="auto"/>
              <w:jc w:val="center"/>
              <w:rPr>
                <w:b/>
                <w:sz w:val="22"/>
              </w:rPr>
            </w:pPr>
            <w:r w:rsidRPr="000F0BAE">
              <w:rPr>
                <w:b/>
                <w:sz w:val="22"/>
              </w:rPr>
              <w:t>Puntuación</w:t>
            </w:r>
          </w:p>
        </w:tc>
      </w:tr>
      <w:tr w:rsidR="005E4A91" w:rsidRPr="00CB49C9" w14:paraId="68CC0093" w14:textId="77777777" w:rsidTr="00EF6F64">
        <w:trPr>
          <w:trHeight w:val="150"/>
        </w:trPr>
        <w:tc>
          <w:tcPr>
            <w:tcW w:w="2977" w:type="dxa"/>
            <w:vMerge w:val="restart"/>
            <w:shd w:val="clear" w:color="auto" w:fill="auto"/>
            <w:vAlign w:val="center"/>
            <w:hideMark/>
          </w:tcPr>
          <w:p w14:paraId="68C7EDB0" w14:textId="77777777" w:rsidR="005E4A91" w:rsidRPr="000F0BAE" w:rsidRDefault="005E4A91" w:rsidP="00EF6F64">
            <w:pPr>
              <w:spacing w:line="276" w:lineRule="auto"/>
              <w:jc w:val="center"/>
              <w:rPr>
                <w:b/>
                <w:sz w:val="22"/>
                <w:highlight w:val="yellow"/>
              </w:rPr>
            </w:pPr>
            <w:r w:rsidRPr="000F0BAE">
              <w:rPr>
                <w:sz w:val="22"/>
              </w:rPr>
              <w:t>c.1) Activo corriente / Pasivo corriente</w:t>
            </w:r>
          </w:p>
        </w:tc>
        <w:tc>
          <w:tcPr>
            <w:tcW w:w="4363" w:type="dxa"/>
            <w:shd w:val="clear" w:color="auto" w:fill="auto"/>
            <w:noWrap/>
            <w:vAlign w:val="center"/>
            <w:hideMark/>
          </w:tcPr>
          <w:p w14:paraId="58F657F2" w14:textId="77777777" w:rsidR="005E4A91" w:rsidRPr="000F0BAE" w:rsidRDefault="005E4A91" w:rsidP="00EF6F64">
            <w:pPr>
              <w:spacing w:line="276" w:lineRule="auto"/>
              <w:rPr>
                <w:sz w:val="22"/>
              </w:rPr>
            </w:pPr>
            <w:r w:rsidRPr="000F0BAE">
              <w:rPr>
                <w:sz w:val="22"/>
              </w:rPr>
              <w:t>Menor que 67%</w:t>
            </w:r>
          </w:p>
        </w:tc>
        <w:tc>
          <w:tcPr>
            <w:tcW w:w="1454" w:type="dxa"/>
            <w:gridSpan w:val="2"/>
            <w:shd w:val="clear" w:color="000000" w:fill="FFFFFF"/>
            <w:noWrap/>
            <w:vAlign w:val="center"/>
            <w:hideMark/>
          </w:tcPr>
          <w:p w14:paraId="7D98C50A" w14:textId="77777777" w:rsidR="005E4A91" w:rsidRPr="000F0BAE" w:rsidRDefault="005E4A91" w:rsidP="00EF6F64">
            <w:pPr>
              <w:spacing w:line="276" w:lineRule="auto"/>
              <w:jc w:val="center"/>
              <w:rPr>
                <w:sz w:val="22"/>
              </w:rPr>
            </w:pPr>
            <w:r w:rsidRPr="000F0BAE">
              <w:rPr>
                <w:sz w:val="22"/>
              </w:rPr>
              <w:t>0,3</w:t>
            </w:r>
          </w:p>
        </w:tc>
      </w:tr>
      <w:tr w:rsidR="005E4A91" w:rsidRPr="00CB49C9" w14:paraId="47BBF87C" w14:textId="77777777" w:rsidTr="00EF6F64">
        <w:trPr>
          <w:trHeight w:val="213"/>
        </w:trPr>
        <w:tc>
          <w:tcPr>
            <w:tcW w:w="2977" w:type="dxa"/>
            <w:vMerge/>
            <w:shd w:val="clear" w:color="auto" w:fill="auto"/>
            <w:vAlign w:val="center"/>
          </w:tcPr>
          <w:p w14:paraId="753EEFA0" w14:textId="77777777" w:rsidR="005E4A91" w:rsidRPr="000F0BAE" w:rsidRDefault="005E4A91" w:rsidP="00EF6F64">
            <w:pPr>
              <w:spacing w:line="276" w:lineRule="auto"/>
              <w:jc w:val="center"/>
              <w:rPr>
                <w:b/>
                <w:sz w:val="22"/>
                <w:highlight w:val="yellow"/>
              </w:rPr>
            </w:pPr>
          </w:p>
        </w:tc>
        <w:tc>
          <w:tcPr>
            <w:tcW w:w="4363" w:type="dxa"/>
            <w:shd w:val="clear" w:color="auto" w:fill="auto"/>
            <w:noWrap/>
            <w:vAlign w:val="center"/>
          </w:tcPr>
          <w:p w14:paraId="0A7BC05E" w14:textId="77777777" w:rsidR="005E4A91" w:rsidRPr="000F0BAE" w:rsidRDefault="005E4A91" w:rsidP="00EF6F64">
            <w:pPr>
              <w:spacing w:line="276" w:lineRule="auto"/>
              <w:rPr>
                <w:sz w:val="22"/>
              </w:rPr>
            </w:pPr>
            <w:r w:rsidRPr="000F0BAE">
              <w:rPr>
                <w:sz w:val="22"/>
              </w:rPr>
              <w:t>Mayor o igual que 67% y menor que 106%</w:t>
            </w:r>
          </w:p>
        </w:tc>
        <w:tc>
          <w:tcPr>
            <w:tcW w:w="1454" w:type="dxa"/>
            <w:gridSpan w:val="2"/>
            <w:shd w:val="clear" w:color="000000" w:fill="FFFFFF"/>
            <w:noWrap/>
            <w:vAlign w:val="center"/>
          </w:tcPr>
          <w:p w14:paraId="488F97B6" w14:textId="77777777" w:rsidR="005E4A91" w:rsidRPr="000F0BAE" w:rsidRDefault="005E4A91" w:rsidP="00EF6F64">
            <w:pPr>
              <w:spacing w:line="276" w:lineRule="auto"/>
              <w:jc w:val="center"/>
              <w:rPr>
                <w:sz w:val="22"/>
              </w:rPr>
            </w:pPr>
            <w:r w:rsidRPr="000F0BAE">
              <w:rPr>
                <w:sz w:val="22"/>
              </w:rPr>
              <w:t>0,7</w:t>
            </w:r>
          </w:p>
        </w:tc>
      </w:tr>
      <w:tr w:rsidR="005E4A91" w:rsidRPr="00CB49C9" w14:paraId="4929008A" w14:textId="77777777" w:rsidTr="00EF6F64">
        <w:tc>
          <w:tcPr>
            <w:tcW w:w="2977" w:type="dxa"/>
            <w:vMerge/>
            <w:shd w:val="clear" w:color="auto" w:fill="auto"/>
            <w:vAlign w:val="center"/>
          </w:tcPr>
          <w:p w14:paraId="11387EF2" w14:textId="77777777" w:rsidR="005E4A91" w:rsidRPr="000F0BAE" w:rsidRDefault="005E4A91" w:rsidP="00EF6F64">
            <w:pPr>
              <w:spacing w:line="276" w:lineRule="auto"/>
              <w:jc w:val="center"/>
              <w:rPr>
                <w:b/>
                <w:sz w:val="22"/>
                <w:highlight w:val="yellow"/>
              </w:rPr>
            </w:pPr>
          </w:p>
        </w:tc>
        <w:tc>
          <w:tcPr>
            <w:tcW w:w="4363" w:type="dxa"/>
            <w:shd w:val="clear" w:color="auto" w:fill="auto"/>
            <w:noWrap/>
            <w:vAlign w:val="center"/>
          </w:tcPr>
          <w:p w14:paraId="3F6AD1D8" w14:textId="77777777" w:rsidR="005E4A91" w:rsidRPr="000F0BAE" w:rsidRDefault="005E4A91" w:rsidP="00EF6F64">
            <w:pPr>
              <w:spacing w:line="276" w:lineRule="auto"/>
              <w:rPr>
                <w:sz w:val="22"/>
              </w:rPr>
            </w:pPr>
            <w:r w:rsidRPr="000F0BAE">
              <w:rPr>
                <w:sz w:val="22"/>
              </w:rPr>
              <w:t>Mayor o igual que 106% y menor que 150%</w:t>
            </w:r>
          </w:p>
        </w:tc>
        <w:tc>
          <w:tcPr>
            <w:tcW w:w="1454" w:type="dxa"/>
            <w:gridSpan w:val="2"/>
            <w:shd w:val="clear" w:color="000000" w:fill="FFFFFF"/>
            <w:noWrap/>
            <w:vAlign w:val="center"/>
          </w:tcPr>
          <w:p w14:paraId="000133B3" w14:textId="77777777" w:rsidR="005E4A91" w:rsidRPr="000F0BAE" w:rsidRDefault="005E4A91" w:rsidP="00EF6F64">
            <w:pPr>
              <w:spacing w:line="276" w:lineRule="auto"/>
              <w:jc w:val="center"/>
              <w:rPr>
                <w:sz w:val="22"/>
              </w:rPr>
            </w:pPr>
            <w:r w:rsidRPr="000F0BAE">
              <w:rPr>
                <w:sz w:val="22"/>
              </w:rPr>
              <w:t>1</w:t>
            </w:r>
          </w:p>
        </w:tc>
      </w:tr>
      <w:tr w:rsidR="005E4A91" w:rsidRPr="00CB49C9" w14:paraId="1E1836F4" w14:textId="77777777" w:rsidTr="00EF6F64">
        <w:tc>
          <w:tcPr>
            <w:tcW w:w="2977" w:type="dxa"/>
            <w:vMerge/>
            <w:shd w:val="clear" w:color="auto" w:fill="auto"/>
            <w:vAlign w:val="center"/>
          </w:tcPr>
          <w:p w14:paraId="450695E9" w14:textId="77777777" w:rsidR="005E4A91" w:rsidRPr="000F0BAE" w:rsidRDefault="005E4A91" w:rsidP="00EF6F64">
            <w:pPr>
              <w:spacing w:line="276" w:lineRule="auto"/>
              <w:jc w:val="center"/>
              <w:rPr>
                <w:b/>
                <w:sz w:val="22"/>
                <w:highlight w:val="yellow"/>
              </w:rPr>
            </w:pPr>
          </w:p>
        </w:tc>
        <w:tc>
          <w:tcPr>
            <w:tcW w:w="4363" w:type="dxa"/>
            <w:shd w:val="clear" w:color="auto" w:fill="auto"/>
            <w:noWrap/>
            <w:vAlign w:val="center"/>
          </w:tcPr>
          <w:p w14:paraId="28B1E2F0" w14:textId="77777777" w:rsidR="005E4A91" w:rsidRPr="000F0BAE" w:rsidRDefault="005E4A91" w:rsidP="00EF6F64">
            <w:pPr>
              <w:spacing w:line="276" w:lineRule="auto"/>
              <w:rPr>
                <w:sz w:val="22"/>
              </w:rPr>
            </w:pPr>
            <w:r w:rsidRPr="000F0BAE">
              <w:rPr>
                <w:sz w:val="22"/>
              </w:rPr>
              <w:t>Mayor o igual que 150% y menor que 299%</w:t>
            </w:r>
          </w:p>
        </w:tc>
        <w:tc>
          <w:tcPr>
            <w:tcW w:w="1454" w:type="dxa"/>
            <w:gridSpan w:val="2"/>
            <w:shd w:val="clear" w:color="000000" w:fill="FFFFFF"/>
            <w:noWrap/>
            <w:vAlign w:val="center"/>
          </w:tcPr>
          <w:p w14:paraId="4B5BDC1E" w14:textId="77777777" w:rsidR="005E4A91" w:rsidRPr="000F0BAE" w:rsidRDefault="005E4A91" w:rsidP="00EF6F64">
            <w:pPr>
              <w:spacing w:line="276" w:lineRule="auto"/>
              <w:jc w:val="center"/>
              <w:rPr>
                <w:sz w:val="22"/>
              </w:rPr>
            </w:pPr>
            <w:r w:rsidRPr="000F0BAE">
              <w:rPr>
                <w:sz w:val="22"/>
              </w:rPr>
              <w:t>1,2</w:t>
            </w:r>
          </w:p>
        </w:tc>
      </w:tr>
      <w:tr w:rsidR="005E4A91" w:rsidRPr="00CB49C9" w14:paraId="6051AC1A" w14:textId="77777777" w:rsidTr="00EF6F64">
        <w:tc>
          <w:tcPr>
            <w:tcW w:w="2977" w:type="dxa"/>
            <w:vMerge/>
            <w:shd w:val="clear" w:color="auto" w:fill="auto"/>
            <w:vAlign w:val="center"/>
          </w:tcPr>
          <w:p w14:paraId="2200F021" w14:textId="77777777" w:rsidR="005E4A91" w:rsidRPr="000F0BAE" w:rsidRDefault="005E4A91" w:rsidP="00EF6F64">
            <w:pPr>
              <w:spacing w:line="276" w:lineRule="auto"/>
              <w:jc w:val="center"/>
              <w:rPr>
                <w:b/>
                <w:sz w:val="22"/>
                <w:highlight w:val="yellow"/>
              </w:rPr>
            </w:pPr>
          </w:p>
        </w:tc>
        <w:tc>
          <w:tcPr>
            <w:tcW w:w="4363" w:type="dxa"/>
            <w:shd w:val="clear" w:color="auto" w:fill="auto"/>
            <w:noWrap/>
            <w:vAlign w:val="center"/>
          </w:tcPr>
          <w:p w14:paraId="1908F264" w14:textId="77777777" w:rsidR="005E4A91" w:rsidRPr="000F0BAE" w:rsidRDefault="005E4A91" w:rsidP="00EF6F64">
            <w:pPr>
              <w:spacing w:line="276" w:lineRule="auto"/>
              <w:rPr>
                <w:sz w:val="22"/>
              </w:rPr>
            </w:pPr>
            <w:r w:rsidRPr="000F0BAE">
              <w:rPr>
                <w:sz w:val="22"/>
              </w:rPr>
              <w:t xml:space="preserve">Mayor o igual que 299% </w:t>
            </w:r>
          </w:p>
        </w:tc>
        <w:tc>
          <w:tcPr>
            <w:tcW w:w="1454" w:type="dxa"/>
            <w:gridSpan w:val="2"/>
            <w:shd w:val="clear" w:color="000000" w:fill="FFFFFF"/>
            <w:noWrap/>
            <w:vAlign w:val="center"/>
          </w:tcPr>
          <w:p w14:paraId="074795FC" w14:textId="77777777" w:rsidR="005E4A91" w:rsidRPr="000F0BAE" w:rsidRDefault="005E4A91" w:rsidP="00EF6F64">
            <w:pPr>
              <w:spacing w:line="276" w:lineRule="auto"/>
              <w:jc w:val="center"/>
              <w:rPr>
                <w:sz w:val="22"/>
              </w:rPr>
            </w:pPr>
            <w:r w:rsidRPr="000F0BAE">
              <w:rPr>
                <w:sz w:val="22"/>
              </w:rPr>
              <w:t>1,5</w:t>
            </w:r>
          </w:p>
        </w:tc>
      </w:tr>
      <w:tr w:rsidR="005E4A91" w:rsidRPr="00CB49C9" w14:paraId="1B3D4C7D" w14:textId="77777777" w:rsidTr="00EF6F64">
        <w:trPr>
          <w:trHeight w:val="75"/>
        </w:trPr>
        <w:tc>
          <w:tcPr>
            <w:tcW w:w="2977" w:type="dxa"/>
            <w:vMerge w:val="restart"/>
            <w:shd w:val="clear" w:color="auto" w:fill="D9D9D9" w:themeFill="background1" w:themeFillShade="D9"/>
            <w:vAlign w:val="center"/>
          </w:tcPr>
          <w:p w14:paraId="38444D31" w14:textId="77777777" w:rsidR="005E4A91" w:rsidRPr="000F0BAE" w:rsidRDefault="005E4A91" w:rsidP="00EF6F64">
            <w:pPr>
              <w:keepNext/>
              <w:spacing w:before="60" w:after="60" w:line="23" w:lineRule="atLeast"/>
              <w:ind w:left="490" w:hanging="490"/>
              <w:rPr>
                <w:sz w:val="22"/>
              </w:rPr>
            </w:pPr>
            <w:r w:rsidRPr="000F0BAE">
              <w:rPr>
                <w:sz w:val="22"/>
              </w:rPr>
              <w:t>c.2) Resultado económico bruto / Cifra neta de negocios</w:t>
            </w:r>
          </w:p>
        </w:tc>
        <w:tc>
          <w:tcPr>
            <w:tcW w:w="4363" w:type="dxa"/>
            <w:shd w:val="clear" w:color="auto" w:fill="D9D9D9" w:themeFill="background1" w:themeFillShade="D9"/>
            <w:noWrap/>
            <w:vAlign w:val="center"/>
          </w:tcPr>
          <w:p w14:paraId="2F523249" w14:textId="77777777" w:rsidR="005E4A91" w:rsidRPr="000F0BAE" w:rsidRDefault="005E4A91" w:rsidP="00EF6F64">
            <w:pPr>
              <w:spacing w:line="276" w:lineRule="auto"/>
              <w:rPr>
                <w:sz w:val="22"/>
              </w:rPr>
            </w:pPr>
            <w:r w:rsidRPr="000F0BAE">
              <w:rPr>
                <w:sz w:val="22"/>
              </w:rPr>
              <w:t>Menor que 0</w:t>
            </w:r>
          </w:p>
        </w:tc>
        <w:tc>
          <w:tcPr>
            <w:tcW w:w="1454" w:type="dxa"/>
            <w:gridSpan w:val="2"/>
            <w:shd w:val="clear" w:color="auto" w:fill="D9D9D9" w:themeFill="background1" w:themeFillShade="D9"/>
            <w:noWrap/>
            <w:vAlign w:val="center"/>
          </w:tcPr>
          <w:p w14:paraId="7F5FDA0E" w14:textId="77777777" w:rsidR="005E4A91" w:rsidRPr="000F0BAE" w:rsidRDefault="005E4A91" w:rsidP="00EF6F64">
            <w:pPr>
              <w:spacing w:line="276" w:lineRule="auto"/>
              <w:jc w:val="center"/>
              <w:rPr>
                <w:sz w:val="22"/>
              </w:rPr>
            </w:pPr>
            <w:r w:rsidRPr="000F0BAE">
              <w:rPr>
                <w:sz w:val="22"/>
              </w:rPr>
              <w:t>0,5</w:t>
            </w:r>
          </w:p>
        </w:tc>
      </w:tr>
      <w:tr w:rsidR="005E4A91" w:rsidRPr="00CB49C9" w14:paraId="7243524A" w14:textId="77777777" w:rsidTr="00EF6F64">
        <w:trPr>
          <w:trHeight w:val="288"/>
        </w:trPr>
        <w:tc>
          <w:tcPr>
            <w:tcW w:w="2977" w:type="dxa"/>
            <w:vMerge/>
            <w:shd w:val="clear" w:color="auto" w:fill="D9D9D9" w:themeFill="background1" w:themeFillShade="D9"/>
            <w:vAlign w:val="center"/>
          </w:tcPr>
          <w:p w14:paraId="19AC2590" w14:textId="77777777" w:rsidR="005E4A91" w:rsidRPr="000F0BAE" w:rsidRDefault="005E4A91" w:rsidP="00EF6F64">
            <w:pPr>
              <w:spacing w:line="276" w:lineRule="auto"/>
              <w:jc w:val="center"/>
              <w:rPr>
                <w:b/>
                <w:sz w:val="22"/>
                <w:highlight w:val="yellow"/>
              </w:rPr>
            </w:pPr>
          </w:p>
        </w:tc>
        <w:tc>
          <w:tcPr>
            <w:tcW w:w="4363" w:type="dxa"/>
            <w:shd w:val="clear" w:color="auto" w:fill="D9D9D9" w:themeFill="background1" w:themeFillShade="D9"/>
            <w:noWrap/>
            <w:vAlign w:val="center"/>
          </w:tcPr>
          <w:p w14:paraId="7C29CA18" w14:textId="77777777" w:rsidR="005E4A91" w:rsidRPr="000F0BAE" w:rsidRDefault="005E4A91" w:rsidP="00EF6F64">
            <w:pPr>
              <w:spacing w:line="276" w:lineRule="auto"/>
              <w:rPr>
                <w:sz w:val="22"/>
              </w:rPr>
            </w:pPr>
            <w:r w:rsidRPr="000F0BAE">
              <w:rPr>
                <w:sz w:val="22"/>
              </w:rPr>
              <w:t>Mayor o igual que 0 y menor que 5,7%</w:t>
            </w:r>
          </w:p>
        </w:tc>
        <w:tc>
          <w:tcPr>
            <w:tcW w:w="1454" w:type="dxa"/>
            <w:gridSpan w:val="2"/>
            <w:shd w:val="clear" w:color="auto" w:fill="D9D9D9" w:themeFill="background1" w:themeFillShade="D9"/>
            <w:noWrap/>
            <w:vAlign w:val="center"/>
          </w:tcPr>
          <w:p w14:paraId="6A3AF12E" w14:textId="77777777" w:rsidR="005E4A91" w:rsidRPr="000F0BAE" w:rsidRDefault="005E4A91" w:rsidP="00EF6F64">
            <w:pPr>
              <w:spacing w:line="276" w:lineRule="auto"/>
              <w:jc w:val="center"/>
              <w:rPr>
                <w:sz w:val="22"/>
              </w:rPr>
            </w:pPr>
            <w:r w:rsidRPr="000F0BAE">
              <w:rPr>
                <w:sz w:val="22"/>
              </w:rPr>
              <w:t>1,5</w:t>
            </w:r>
          </w:p>
        </w:tc>
      </w:tr>
      <w:tr w:rsidR="005E4A91" w:rsidRPr="00CB49C9" w14:paraId="41566F05" w14:textId="77777777" w:rsidTr="00EF6F64">
        <w:tc>
          <w:tcPr>
            <w:tcW w:w="2977" w:type="dxa"/>
            <w:vMerge/>
            <w:shd w:val="clear" w:color="auto" w:fill="D9D9D9" w:themeFill="background1" w:themeFillShade="D9"/>
            <w:vAlign w:val="center"/>
          </w:tcPr>
          <w:p w14:paraId="1BB8E642" w14:textId="77777777" w:rsidR="005E4A91" w:rsidRPr="000F0BAE" w:rsidRDefault="005E4A91" w:rsidP="00EF6F64">
            <w:pPr>
              <w:spacing w:line="276" w:lineRule="auto"/>
              <w:jc w:val="center"/>
              <w:rPr>
                <w:b/>
                <w:sz w:val="22"/>
                <w:highlight w:val="yellow"/>
              </w:rPr>
            </w:pPr>
          </w:p>
        </w:tc>
        <w:tc>
          <w:tcPr>
            <w:tcW w:w="4363" w:type="dxa"/>
            <w:shd w:val="clear" w:color="auto" w:fill="D9D9D9" w:themeFill="background1" w:themeFillShade="D9"/>
            <w:noWrap/>
            <w:vAlign w:val="center"/>
          </w:tcPr>
          <w:p w14:paraId="1F6631BE" w14:textId="77777777" w:rsidR="005E4A91" w:rsidRPr="000F0BAE" w:rsidRDefault="005E4A91" w:rsidP="00EF6F64">
            <w:pPr>
              <w:spacing w:line="276" w:lineRule="auto"/>
              <w:rPr>
                <w:sz w:val="22"/>
              </w:rPr>
            </w:pPr>
            <w:r w:rsidRPr="000F0BAE">
              <w:rPr>
                <w:sz w:val="22"/>
              </w:rPr>
              <w:t>Mayor o igual que 5,7% y menor que 10%</w:t>
            </w:r>
          </w:p>
        </w:tc>
        <w:tc>
          <w:tcPr>
            <w:tcW w:w="1454" w:type="dxa"/>
            <w:gridSpan w:val="2"/>
            <w:shd w:val="clear" w:color="auto" w:fill="D9D9D9" w:themeFill="background1" w:themeFillShade="D9"/>
            <w:noWrap/>
            <w:vAlign w:val="center"/>
          </w:tcPr>
          <w:p w14:paraId="2E8F0F9B" w14:textId="77777777" w:rsidR="005E4A91" w:rsidRPr="000F0BAE" w:rsidRDefault="005E4A91" w:rsidP="00EF6F64">
            <w:pPr>
              <w:spacing w:line="276" w:lineRule="auto"/>
              <w:jc w:val="center"/>
              <w:rPr>
                <w:sz w:val="22"/>
              </w:rPr>
            </w:pPr>
            <w:r w:rsidRPr="000F0BAE">
              <w:rPr>
                <w:sz w:val="22"/>
              </w:rPr>
              <w:t>2</w:t>
            </w:r>
          </w:p>
        </w:tc>
      </w:tr>
      <w:tr w:rsidR="005E4A91" w:rsidRPr="00CB49C9" w14:paraId="79CA09E7" w14:textId="77777777" w:rsidTr="00EF6F64">
        <w:tc>
          <w:tcPr>
            <w:tcW w:w="2977" w:type="dxa"/>
            <w:vMerge/>
            <w:shd w:val="clear" w:color="auto" w:fill="D9D9D9" w:themeFill="background1" w:themeFillShade="D9"/>
            <w:vAlign w:val="center"/>
          </w:tcPr>
          <w:p w14:paraId="2BEDF81F" w14:textId="77777777" w:rsidR="005E4A91" w:rsidRPr="000F0BAE" w:rsidRDefault="005E4A91" w:rsidP="00EF6F64">
            <w:pPr>
              <w:spacing w:line="276" w:lineRule="auto"/>
              <w:jc w:val="center"/>
              <w:rPr>
                <w:b/>
                <w:sz w:val="22"/>
                <w:highlight w:val="yellow"/>
              </w:rPr>
            </w:pPr>
          </w:p>
        </w:tc>
        <w:tc>
          <w:tcPr>
            <w:tcW w:w="4363" w:type="dxa"/>
            <w:shd w:val="clear" w:color="auto" w:fill="D9D9D9" w:themeFill="background1" w:themeFillShade="D9"/>
            <w:noWrap/>
            <w:vAlign w:val="center"/>
          </w:tcPr>
          <w:p w14:paraId="635486EA" w14:textId="77777777" w:rsidR="005E4A91" w:rsidRPr="000F0BAE" w:rsidRDefault="005E4A91" w:rsidP="00EF6F64">
            <w:pPr>
              <w:spacing w:line="276" w:lineRule="auto"/>
              <w:rPr>
                <w:sz w:val="22"/>
              </w:rPr>
            </w:pPr>
            <w:r w:rsidRPr="000F0BAE">
              <w:rPr>
                <w:sz w:val="22"/>
              </w:rPr>
              <w:t>Mayor o igual que 10% y menor que 22,9%</w:t>
            </w:r>
          </w:p>
        </w:tc>
        <w:tc>
          <w:tcPr>
            <w:tcW w:w="1454" w:type="dxa"/>
            <w:gridSpan w:val="2"/>
            <w:shd w:val="clear" w:color="auto" w:fill="D9D9D9" w:themeFill="background1" w:themeFillShade="D9"/>
            <w:noWrap/>
            <w:vAlign w:val="center"/>
          </w:tcPr>
          <w:p w14:paraId="3CC8AE0D" w14:textId="77777777" w:rsidR="005E4A91" w:rsidRPr="000F0BAE" w:rsidRDefault="005E4A91" w:rsidP="00EF6F64">
            <w:pPr>
              <w:spacing w:line="276" w:lineRule="auto"/>
              <w:jc w:val="center"/>
              <w:rPr>
                <w:sz w:val="22"/>
              </w:rPr>
            </w:pPr>
            <w:r w:rsidRPr="000F0BAE">
              <w:rPr>
                <w:sz w:val="22"/>
              </w:rPr>
              <w:t>2,5</w:t>
            </w:r>
          </w:p>
        </w:tc>
      </w:tr>
      <w:tr w:rsidR="005E4A91" w:rsidRPr="00CB49C9" w14:paraId="78DAC86B" w14:textId="77777777" w:rsidTr="00EF6F64">
        <w:tc>
          <w:tcPr>
            <w:tcW w:w="2977" w:type="dxa"/>
            <w:vMerge/>
            <w:shd w:val="clear" w:color="auto" w:fill="D9D9D9" w:themeFill="background1" w:themeFillShade="D9"/>
            <w:vAlign w:val="center"/>
          </w:tcPr>
          <w:p w14:paraId="56EAD34F" w14:textId="77777777" w:rsidR="005E4A91" w:rsidRPr="000F0BAE" w:rsidRDefault="005E4A91" w:rsidP="00EF6F64">
            <w:pPr>
              <w:spacing w:line="276" w:lineRule="auto"/>
              <w:jc w:val="center"/>
              <w:rPr>
                <w:b/>
                <w:sz w:val="22"/>
                <w:highlight w:val="yellow"/>
              </w:rPr>
            </w:pPr>
          </w:p>
        </w:tc>
        <w:tc>
          <w:tcPr>
            <w:tcW w:w="4363" w:type="dxa"/>
            <w:shd w:val="clear" w:color="auto" w:fill="D9D9D9" w:themeFill="background1" w:themeFillShade="D9"/>
            <w:noWrap/>
            <w:vAlign w:val="center"/>
          </w:tcPr>
          <w:p w14:paraId="09B9693A" w14:textId="77777777" w:rsidR="005E4A91" w:rsidRPr="000F0BAE" w:rsidRDefault="005E4A91" w:rsidP="00EF6F64">
            <w:pPr>
              <w:spacing w:line="276" w:lineRule="auto"/>
              <w:rPr>
                <w:sz w:val="22"/>
              </w:rPr>
            </w:pPr>
            <w:r w:rsidRPr="000F0BAE">
              <w:rPr>
                <w:sz w:val="22"/>
              </w:rPr>
              <w:t>Mayor o igual que 22,9%</w:t>
            </w:r>
          </w:p>
        </w:tc>
        <w:tc>
          <w:tcPr>
            <w:tcW w:w="1454" w:type="dxa"/>
            <w:gridSpan w:val="2"/>
            <w:shd w:val="clear" w:color="auto" w:fill="D9D9D9" w:themeFill="background1" w:themeFillShade="D9"/>
            <w:noWrap/>
            <w:vAlign w:val="center"/>
          </w:tcPr>
          <w:p w14:paraId="29067C49" w14:textId="77777777" w:rsidR="005E4A91" w:rsidRPr="000F0BAE" w:rsidRDefault="005E4A91" w:rsidP="00EF6F64">
            <w:pPr>
              <w:spacing w:line="276" w:lineRule="auto"/>
              <w:jc w:val="center"/>
              <w:rPr>
                <w:sz w:val="22"/>
              </w:rPr>
            </w:pPr>
            <w:r w:rsidRPr="000F0BAE">
              <w:rPr>
                <w:sz w:val="22"/>
              </w:rPr>
              <w:t>3</w:t>
            </w:r>
          </w:p>
        </w:tc>
      </w:tr>
      <w:tr w:rsidR="005E4A91" w:rsidRPr="00CB49C9" w14:paraId="1FE2B90C" w14:textId="77777777" w:rsidTr="00EF6F64">
        <w:tc>
          <w:tcPr>
            <w:tcW w:w="2977" w:type="dxa"/>
            <w:vMerge w:val="restart"/>
            <w:shd w:val="clear" w:color="auto" w:fill="auto"/>
            <w:vAlign w:val="center"/>
          </w:tcPr>
          <w:p w14:paraId="7C47B125" w14:textId="77777777" w:rsidR="005E4A91" w:rsidRPr="000F0BAE" w:rsidRDefault="005E4A91" w:rsidP="00EF6F64">
            <w:pPr>
              <w:spacing w:line="276" w:lineRule="auto"/>
              <w:jc w:val="center"/>
              <w:rPr>
                <w:b/>
                <w:sz w:val="22"/>
                <w:highlight w:val="yellow"/>
              </w:rPr>
            </w:pPr>
            <w:r w:rsidRPr="000F0BAE">
              <w:rPr>
                <w:sz w:val="22"/>
              </w:rPr>
              <w:t>c.3) Activo / Pasivo</w:t>
            </w:r>
          </w:p>
        </w:tc>
        <w:tc>
          <w:tcPr>
            <w:tcW w:w="4363" w:type="dxa"/>
            <w:shd w:val="clear" w:color="auto" w:fill="auto"/>
            <w:noWrap/>
            <w:vAlign w:val="center"/>
          </w:tcPr>
          <w:p w14:paraId="6563D771" w14:textId="77777777" w:rsidR="005E4A91" w:rsidRPr="000F0BAE" w:rsidRDefault="005E4A91" w:rsidP="00EF6F64">
            <w:pPr>
              <w:spacing w:line="276" w:lineRule="auto"/>
              <w:rPr>
                <w:sz w:val="22"/>
              </w:rPr>
            </w:pPr>
            <w:r w:rsidRPr="000F0BAE">
              <w:rPr>
                <w:sz w:val="22"/>
              </w:rPr>
              <w:t>Menor que 110%</w:t>
            </w:r>
          </w:p>
        </w:tc>
        <w:tc>
          <w:tcPr>
            <w:tcW w:w="1454" w:type="dxa"/>
            <w:gridSpan w:val="2"/>
            <w:shd w:val="clear" w:color="000000" w:fill="FFFFFF"/>
            <w:noWrap/>
            <w:vAlign w:val="center"/>
          </w:tcPr>
          <w:p w14:paraId="424D05C2" w14:textId="77777777" w:rsidR="005E4A91" w:rsidRPr="000F0BAE" w:rsidRDefault="005E4A91" w:rsidP="00EF6F64">
            <w:pPr>
              <w:spacing w:line="276" w:lineRule="auto"/>
              <w:jc w:val="center"/>
              <w:rPr>
                <w:sz w:val="22"/>
              </w:rPr>
            </w:pPr>
            <w:r w:rsidRPr="000F0BAE">
              <w:rPr>
                <w:sz w:val="22"/>
              </w:rPr>
              <w:t>0,1</w:t>
            </w:r>
          </w:p>
        </w:tc>
      </w:tr>
      <w:tr w:rsidR="005E4A91" w:rsidRPr="00CB49C9" w14:paraId="536C80CB" w14:textId="77777777" w:rsidTr="00EF6F64">
        <w:tc>
          <w:tcPr>
            <w:tcW w:w="2977" w:type="dxa"/>
            <w:vMerge/>
            <w:shd w:val="clear" w:color="auto" w:fill="auto"/>
            <w:vAlign w:val="center"/>
          </w:tcPr>
          <w:p w14:paraId="57E1C578" w14:textId="77777777" w:rsidR="005E4A91" w:rsidRPr="000F0BAE" w:rsidRDefault="005E4A91" w:rsidP="00EF6F64">
            <w:pPr>
              <w:spacing w:line="276" w:lineRule="auto"/>
              <w:jc w:val="center"/>
              <w:rPr>
                <w:b/>
                <w:sz w:val="22"/>
                <w:highlight w:val="yellow"/>
              </w:rPr>
            </w:pPr>
          </w:p>
        </w:tc>
        <w:tc>
          <w:tcPr>
            <w:tcW w:w="4363" w:type="dxa"/>
            <w:shd w:val="clear" w:color="auto" w:fill="auto"/>
            <w:noWrap/>
            <w:vAlign w:val="center"/>
          </w:tcPr>
          <w:p w14:paraId="0B616AB5" w14:textId="77777777" w:rsidR="005E4A91" w:rsidRPr="000F0BAE" w:rsidRDefault="005E4A91" w:rsidP="00EF6F64">
            <w:pPr>
              <w:spacing w:line="276" w:lineRule="auto"/>
              <w:rPr>
                <w:sz w:val="22"/>
              </w:rPr>
            </w:pPr>
            <w:r w:rsidRPr="000F0BAE">
              <w:rPr>
                <w:sz w:val="22"/>
              </w:rPr>
              <w:t>Mayor o igual que 110% y menor que 127%</w:t>
            </w:r>
          </w:p>
        </w:tc>
        <w:tc>
          <w:tcPr>
            <w:tcW w:w="1454" w:type="dxa"/>
            <w:gridSpan w:val="2"/>
            <w:shd w:val="clear" w:color="000000" w:fill="FFFFFF"/>
            <w:noWrap/>
            <w:vAlign w:val="center"/>
          </w:tcPr>
          <w:p w14:paraId="33475AA0" w14:textId="77777777" w:rsidR="005E4A91" w:rsidRPr="000F0BAE" w:rsidRDefault="005E4A91" w:rsidP="00EF6F64">
            <w:pPr>
              <w:spacing w:line="276" w:lineRule="auto"/>
              <w:jc w:val="center"/>
              <w:rPr>
                <w:sz w:val="22"/>
              </w:rPr>
            </w:pPr>
            <w:r w:rsidRPr="000F0BAE">
              <w:rPr>
                <w:sz w:val="22"/>
              </w:rPr>
              <w:t>1,5</w:t>
            </w:r>
          </w:p>
        </w:tc>
      </w:tr>
      <w:tr w:rsidR="005E4A91" w:rsidRPr="00CB49C9" w14:paraId="7EDA01E3" w14:textId="77777777" w:rsidTr="00EF6F64">
        <w:tc>
          <w:tcPr>
            <w:tcW w:w="2977" w:type="dxa"/>
            <w:vMerge/>
            <w:shd w:val="clear" w:color="auto" w:fill="auto"/>
            <w:vAlign w:val="center"/>
          </w:tcPr>
          <w:p w14:paraId="0495CF54" w14:textId="77777777" w:rsidR="005E4A91" w:rsidRPr="000F0BAE" w:rsidRDefault="005E4A91" w:rsidP="00EF6F64">
            <w:pPr>
              <w:spacing w:line="276" w:lineRule="auto"/>
              <w:jc w:val="center"/>
              <w:rPr>
                <w:b/>
                <w:sz w:val="22"/>
                <w:highlight w:val="yellow"/>
              </w:rPr>
            </w:pPr>
          </w:p>
        </w:tc>
        <w:tc>
          <w:tcPr>
            <w:tcW w:w="4363" w:type="dxa"/>
            <w:shd w:val="clear" w:color="auto" w:fill="auto"/>
            <w:noWrap/>
            <w:vAlign w:val="center"/>
          </w:tcPr>
          <w:p w14:paraId="023F8C5B" w14:textId="77777777" w:rsidR="005E4A91" w:rsidRPr="000F0BAE" w:rsidRDefault="005E4A91" w:rsidP="00EF6F64">
            <w:pPr>
              <w:spacing w:line="276" w:lineRule="auto"/>
              <w:rPr>
                <w:sz w:val="22"/>
              </w:rPr>
            </w:pPr>
            <w:r w:rsidRPr="000F0BAE">
              <w:rPr>
                <w:sz w:val="22"/>
              </w:rPr>
              <w:t>Mayor o igual que 127% y menor que 160%</w:t>
            </w:r>
          </w:p>
        </w:tc>
        <w:tc>
          <w:tcPr>
            <w:tcW w:w="1454" w:type="dxa"/>
            <w:gridSpan w:val="2"/>
            <w:shd w:val="clear" w:color="000000" w:fill="FFFFFF"/>
            <w:noWrap/>
            <w:vAlign w:val="center"/>
          </w:tcPr>
          <w:p w14:paraId="5AF8336F" w14:textId="77777777" w:rsidR="005E4A91" w:rsidRPr="000F0BAE" w:rsidRDefault="005E4A91" w:rsidP="00EF6F64">
            <w:pPr>
              <w:spacing w:line="276" w:lineRule="auto"/>
              <w:jc w:val="center"/>
              <w:rPr>
                <w:sz w:val="22"/>
              </w:rPr>
            </w:pPr>
            <w:r w:rsidRPr="000F0BAE">
              <w:rPr>
                <w:sz w:val="22"/>
              </w:rPr>
              <w:t>3</w:t>
            </w:r>
          </w:p>
        </w:tc>
      </w:tr>
      <w:tr w:rsidR="005E4A91" w:rsidRPr="00CB49C9" w14:paraId="55ACAAF6" w14:textId="77777777" w:rsidTr="00EF6F64">
        <w:tc>
          <w:tcPr>
            <w:tcW w:w="2977" w:type="dxa"/>
            <w:vMerge/>
            <w:shd w:val="clear" w:color="auto" w:fill="auto"/>
            <w:vAlign w:val="center"/>
          </w:tcPr>
          <w:p w14:paraId="0C876D22" w14:textId="77777777" w:rsidR="005E4A91" w:rsidRPr="000F0BAE" w:rsidRDefault="005E4A91" w:rsidP="00EF6F64">
            <w:pPr>
              <w:spacing w:line="276" w:lineRule="auto"/>
              <w:jc w:val="center"/>
              <w:rPr>
                <w:b/>
                <w:sz w:val="22"/>
                <w:highlight w:val="yellow"/>
              </w:rPr>
            </w:pPr>
          </w:p>
        </w:tc>
        <w:tc>
          <w:tcPr>
            <w:tcW w:w="4363" w:type="dxa"/>
            <w:shd w:val="clear" w:color="auto" w:fill="auto"/>
            <w:noWrap/>
            <w:vAlign w:val="center"/>
          </w:tcPr>
          <w:p w14:paraId="42727B02" w14:textId="77777777" w:rsidR="005E4A91" w:rsidRPr="000F0BAE" w:rsidRDefault="005E4A91" w:rsidP="00EF6F64">
            <w:pPr>
              <w:spacing w:line="276" w:lineRule="auto"/>
              <w:rPr>
                <w:sz w:val="22"/>
              </w:rPr>
            </w:pPr>
            <w:r w:rsidRPr="000F0BAE">
              <w:rPr>
                <w:sz w:val="22"/>
              </w:rPr>
              <w:t>Mayor o igual que 160% y menor que 263%</w:t>
            </w:r>
          </w:p>
        </w:tc>
        <w:tc>
          <w:tcPr>
            <w:tcW w:w="1454" w:type="dxa"/>
            <w:gridSpan w:val="2"/>
            <w:shd w:val="clear" w:color="000000" w:fill="FFFFFF"/>
            <w:noWrap/>
            <w:vAlign w:val="center"/>
          </w:tcPr>
          <w:p w14:paraId="3CE5C468" w14:textId="77777777" w:rsidR="005E4A91" w:rsidRPr="000F0BAE" w:rsidRDefault="005E4A91" w:rsidP="00EF6F64">
            <w:pPr>
              <w:spacing w:line="276" w:lineRule="auto"/>
              <w:jc w:val="center"/>
              <w:rPr>
                <w:sz w:val="22"/>
              </w:rPr>
            </w:pPr>
            <w:r w:rsidRPr="000F0BAE">
              <w:rPr>
                <w:sz w:val="22"/>
              </w:rPr>
              <w:t>1,5</w:t>
            </w:r>
          </w:p>
        </w:tc>
      </w:tr>
      <w:tr w:rsidR="005E4A91" w:rsidRPr="00CB49C9" w14:paraId="3D0D4ED1" w14:textId="77777777" w:rsidTr="00EF6F64">
        <w:tc>
          <w:tcPr>
            <w:tcW w:w="2977" w:type="dxa"/>
            <w:vMerge/>
            <w:shd w:val="clear" w:color="auto" w:fill="auto"/>
            <w:vAlign w:val="center"/>
          </w:tcPr>
          <w:p w14:paraId="5C278FC2" w14:textId="77777777" w:rsidR="005E4A91" w:rsidRPr="000F0BAE" w:rsidRDefault="005E4A91" w:rsidP="00EF6F64">
            <w:pPr>
              <w:spacing w:line="276" w:lineRule="auto"/>
              <w:jc w:val="center"/>
              <w:rPr>
                <w:b/>
                <w:sz w:val="22"/>
                <w:highlight w:val="yellow"/>
              </w:rPr>
            </w:pPr>
          </w:p>
        </w:tc>
        <w:tc>
          <w:tcPr>
            <w:tcW w:w="4363" w:type="dxa"/>
            <w:shd w:val="clear" w:color="auto" w:fill="auto"/>
            <w:noWrap/>
            <w:vAlign w:val="center"/>
          </w:tcPr>
          <w:p w14:paraId="74C2F0FF" w14:textId="77777777" w:rsidR="005E4A91" w:rsidRPr="000F0BAE" w:rsidRDefault="005E4A91" w:rsidP="00EF6F64">
            <w:pPr>
              <w:spacing w:line="276" w:lineRule="auto"/>
              <w:rPr>
                <w:sz w:val="22"/>
              </w:rPr>
            </w:pPr>
            <w:r w:rsidRPr="000F0BAE">
              <w:rPr>
                <w:sz w:val="22"/>
              </w:rPr>
              <w:t xml:space="preserve">Mayor o igual que 263% </w:t>
            </w:r>
          </w:p>
        </w:tc>
        <w:tc>
          <w:tcPr>
            <w:tcW w:w="1454" w:type="dxa"/>
            <w:gridSpan w:val="2"/>
            <w:shd w:val="clear" w:color="000000" w:fill="FFFFFF"/>
            <w:noWrap/>
            <w:vAlign w:val="center"/>
          </w:tcPr>
          <w:p w14:paraId="75A45993" w14:textId="77777777" w:rsidR="005E4A91" w:rsidRPr="000F0BAE" w:rsidRDefault="005E4A91" w:rsidP="00EF6F64">
            <w:pPr>
              <w:spacing w:line="276" w:lineRule="auto"/>
              <w:jc w:val="center"/>
              <w:rPr>
                <w:sz w:val="22"/>
              </w:rPr>
            </w:pPr>
            <w:r w:rsidRPr="000F0BAE">
              <w:rPr>
                <w:sz w:val="22"/>
              </w:rPr>
              <w:t>0,5</w:t>
            </w:r>
          </w:p>
        </w:tc>
      </w:tr>
      <w:tr w:rsidR="005E4A91" w:rsidRPr="00CB49C9" w14:paraId="0110CAA1" w14:textId="77777777" w:rsidTr="00EF6F64">
        <w:trPr>
          <w:trHeight w:val="213"/>
        </w:trPr>
        <w:tc>
          <w:tcPr>
            <w:tcW w:w="2977" w:type="dxa"/>
            <w:vMerge w:val="restart"/>
            <w:shd w:val="clear" w:color="auto" w:fill="D9D9D9" w:themeFill="background1" w:themeFillShade="D9"/>
            <w:vAlign w:val="center"/>
          </w:tcPr>
          <w:p w14:paraId="42958FDA" w14:textId="77777777" w:rsidR="005E4A91" w:rsidRPr="000F0BAE" w:rsidRDefault="005E4A91" w:rsidP="00EF6F64">
            <w:pPr>
              <w:spacing w:line="276" w:lineRule="auto"/>
              <w:jc w:val="center"/>
              <w:rPr>
                <w:b/>
                <w:sz w:val="22"/>
                <w:highlight w:val="yellow"/>
              </w:rPr>
            </w:pPr>
            <w:r w:rsidRPr="000F0BAE">
              <w:rPr>
                <w:sz w:val="22"/>
              </w:rPr>
              <w:t>c.4) Cifra neta de negocios / Total activo</w:t>
            </w:r>
          </w:p>
        </w:tc>
        <w:tc>
          <w:tcPr>
            <w:tcW w:w="4363" w:type="dxa"/>
            <w:shd w:val="clear" w:color="auto" w:fill="D9D9D9" w:themeFill="background1" w:themeFillShade="D9"/>
            <w:noWrap/>
            <w:vAlign w:val="center"/>
          </w:tcPr>
          <w:p w14:paraId="7EBC758F" w14:textId="77777777" w:rsidR="005E4A91" w:rsidRPr="000F0BAE" w:rsidRDefault="005E4A91" w:rsidP="00EF6F64">
            <w:pPr>
              <w:spacing w:line="276" w:lineRule="auto"/>
              <w:rPr>
                <w:sz w:val="22"/>
              </w:rPr>
            </w:pPr>
            <w:r w:rsidRPr="000F0BAE">
              <w:rPr>
                <w:sz w:val="22"/>
              </w:rPr>
              <w:t>Menor que 33%</w:t>
            </w:r>
          </w:p>
        </w:tc>
        <w:tc>
          <w:tcPr>
            <w:tcW w:w="1454" w:type="dxa"/>
            <w:gridSpan w:val="2"/>
            <w:shd w:val="clear" w:color="auto" w:fill="D9D9D9" w:themeFill="background1" w:themeFillShade="D9"/>
            <w:noWrap/>
            <w:vAlign w:val="center"/>
          </w:tcPr>
          <w:p w14:paraId="1EF6E736" w14:textId="77777777" w:rsidR="005E4A91" w:rsidRPr="000F0BAE" w:rsidRDefault="005E4A91" w:rsidP="00EF6F64">
            <w:pPr>
              <w:spacing w:line="276" w:lineRule="auto"/>
              <w:jc w:val="center"/>
              <w:rPr>
                <w:sz w:val="22"/>
              </w:rPr>
            </w:pPr>
            <w:r w:rsidRPr="000F0BAE">
              <w:rPr>
                <w:sz w:val="22"/>
              </w:rPr>
              <w:t>0,5</w:t>
            </w:r>
          </w:p>
        </w:tc>
      </w:tr>
      <w:tr w:rsidR="005E4A91" w:rsidRPr="00CB49C9" w14:paraId="6120AF59" w14:textId="77777777" w:rsidTr="00EF6F64">
        <w:trPr>
          <w:trHeight w:val="150"/>
        </w:trPr>
        <w:tc>
          <w:tcPr>
            <w:tcW w:w="2977" w:type="dxa"/>
            <w:vMerge/>
            <w:shd w:val="clear" w:color="auto" w:fill="D9D9D9" w:themeFill="background1" w:themeFillShade="D9"/>
            <w:vAlign w:val="center"/>
          </w:tcPr>
          <w:p w14:paraId="7C3A24F4" w14:textId="77777777" w:rsidR="005E4A91" w:rsidRPr="000F0BAE" w:rsidRDefault="005E4A91" w:rsidP="00EF6F64">
            <w:pPr>
              <w:spacing w:line="276" w:lineRule="auto"/>
              <w:jc w:val="center"/>
              <w:rPr>
                <w:b/>
                <w:sz w:val="22"/>
                <w:highlight w:val="yellow"/>
              </w:rPr>
            </w:pPr>
          </w:p>
        </w:tc>
        <w:tc>
          <w:tcPr>
            <w:tcW w:w="4363" w:type="dxa"/>
            <w:shd w:val="clear" w:color="auto" w:fill="D9D9D9" w:themeFill="background1" w:themeFillShade="D9"/>
            <w:noWrap/>
            <w:vAlign w:val="center"/>
          </w:tcPr>
          <w:p w14:paraId="5DA893C2" w14:textId="77777777" w:rsidR="005E4A91" w:rsidRPr="000F0BAE" w:rsidRDefault="005E4A91" w:rsidP="00EF6F64">
            <w:pPr>
              <w:spacing w:line="276" w:lineRule="auto"/>
              <w:rPr>
                <w:sz w:val="22"/>
              </w:rPr>
            </w:pPr>
            <w:r w:rsidRPr="000F0BAE">
              <w:rPr>
                <w:sz w:val="22"/>
              </w:rPr>
              <w:t>Mayor o igual que 33% y menor que 71%</w:t>
            </w:r>
          </w:p>
        </w:tc>
        <w:tc>
          <w:tcPr>
            <w:tcW w:w="1454" w:type="dxa"/>
            <w:gridSpan w:val="2"/>
            <w:shd w:val="clear" w:color="auto" w:fill="D9D9D9" w:themeFill="background1" w:themeFillShade="D9"/>
            <w:noWrap/>
            <w:vAlign w:val="center"/>
          </w:tcPr>
          <w:p w14:paraId="27396D3E" w14:textId="77777777" w:rsidR="005E4A91" w:rsidRPr="000F0BAE" w:rsidRDefault="005E4A91" w:rsidP="00EF6F64">
            <w:pPr>
              <w:spacing w:line="276" w:lineRule="auto"/>
              <w:jc w:val="center"/>
              <w:rPr>
                <w:sz w:val="22"/>
              </w:rPr>
            </w:pPr>
            <w:r w:rsidRPr="000F0BAE">
              <w:rPr>
                <w:sz w:val="22"/>
              </w:rPr>
              <w:t>1</w:t>
            </w:r>
          </w:p>
        </w:tc>
      </w:tr>
      <w:tr w:rsidR="005E4A91" w:rsidRPr="00CB49C9" w14:paraId="52E2009F" w14:textId="77777777" w:rsidTr="00EF6F64">
        <w:tc>
          <w:tcPr>
            <w:tcW w:w="2977" w:type="dxa"/>
            <w:vMerge/>
            <w:shd w:val="clear" w:color="auto" w:fill="D9D9D9" w:themeFill="background1" w:themeFillShade="D9"/>
            <w:vAlign w:val="center"/>
          </w:tcPr>
          <w:p w14:paraId="3DF3E2A4" w14:textId="77777777" w:rsidR="005E4A91" w:rsidRPr="000F0BAE" w:rsidRDefault="005E4A91" w:rsidP="00EF6F64">
            <w:pPr>
              <w:spacing w:line="276" w:lineRule="auto"/>
              <w:jc w:val="center"/>
              <w:rPr>
                <w:b/>
                <w:sz w:val="22"/>
                <w:highlight w:val="yellow"/>
              </w:rPr>
            </w:pPr>
          </w:p>
        </w:tc>
        <w:tc>
          <w:tcPr>
            <w:tcW w:w="4363" w:type="dxa"/>
            <w:shd w:val="clear" w:color="auto" w:fill="D9D9D9" w:themeFill="background1" w:themeFillShade="D9"/>
            <w:noWrap/>
            <w:vAlign w:val="center"/>
          </w:tcPr>
          <w:p w14:paraId="504A8A57" w14:textId="77777777" w:rsidR="005E4A91" w:rsidRPr="000F0BAE" w:rsidRDefault="005E4A91" w:rsidP="00EF6F64">
            <w:pPr>
              <w:spacing w:line="276" w:lineRule="auto"/>
              <w:rPr>
                <w:sz w:val="22"/>
              </w:rPr>
            </w:pPr>
            <w:r w:rsidRPr="000F0BAE">
              <w:rPr>
                <w:sz w:val="22"/>
              </w:rPr>
              <w:t>Mayor o igual que 71% y menor que 109%</w:t>
            </w:r>
          </w:p>
        </w:tc>
        <w:tc>
          <w:tcPr>
            <w:tcW w:w="1454" w:type="dxa"/>
            <w:gridSpan w:val="2"/>
            <w:shd w:val="clear" w:color="auto" w:fill="D9D9D9" w:themeFill="background1" w:themeFillShade="D9"/>
            <w:noWrap/>
            <w:vAlign w:val="center"/>
          </w:tcPr>
          <w:p w14:paraId="56AA0080" w14:textId="77777777" w:rsidR="005E4A91" w:rsidRPr="000F0BAE" w:rsidRDefault="005E4A91" w:rsidP="00EF6F64">
            <w:pPr>
              <w:spacing w:line="276" w:lineRule="auto"/>
              <w:jc w:val="center"/>
              <w:rPr>
                <w:sz w:val="22"/>
              </w:rPr>
            </w:pPr>
            <w:r w:rsidRPr="000F0BAE">
              <w:rPr>
                <w:sz w:val="22"/>
              </w:rPr>
              <w:t>1,5</w:t>
            </w:r>
          </w:p>
        </w:tc>
      </w:tr>
      <w:tr w:rsidR="005E4A91" w:rsidRPr="00CB49C9" w14:paraId="6FE177B7" w14:textId="77777777" w:rsidTr="00EF6F64">
        <w:tc>
          <w:tcPr>
            <w:tcW w:w="2977" w:type="dxa"/>
            <w:vMerge/>
            <w:shd w:val="clear" w:color="auto" w:fill="D9D9D9" w:themeFill="background1" w:themeFillShade="D9"/>
            <w:vAlign w:val="center"/>
          </w:tcPr>
          <w:p w14:paraId="433EB099" w14:textId="77777777" w:rsidR="005E4A91" w:rsidRPr="000F0BAE" w:rsidRDefault="005E4A91" w:rsidP="00EF6F64">
            <w:pPr>
              <w:spacing w:line="276" w:lineRule="auto"/>
              <w:jc w:val="center"/>
              <w:rPr>
                <w:b/>
                <w:sz w:val="22"/>
                <w:highlight w:val="yellow"/>
              </w:rPr>
            </w:pPr>
          </w:p>
        </w:tc>
        <w:tc>
          <w:tcPr>
            <w:tcW w:w="4363" w:type="dxa"/>
            <w:shd w:val="clear" w:color="auto" w:fill="D9D9D9" w:themeFill="background1" w:themeFillShade="D9"/>
            <w:noWrap/>
            <w:vAlign w:val="center"/>
          </w:tcPr>
          <w:p w14:paraId="5709B971" w14:textId="77777777" w:rsidR="005E4A91" w:rsidRPr="000F0BAE" w:rsidRDefault="005E4A91" w:rsidP="00EF6F64">
            <w:pPr>
              <w:spacing w:line="276" w:lineRule="auto"/>
              <w:rPr>
                <w:sz w:val="22"/>
              </w:rPr>
            </w:pPr>
            <w:r w:rsidRPr="000F0BAE">
              <w:rPr>
                <w:sz w:val="22"/>
              </w:rPr>
              <w:t>Mayor o igual que 109% y menor que 187%</w:t>
            </w:r>
          </w:p>
        </w:tc>
        <w:tc>
          <w:tcPr>
            <w:tcW w:w="1454" w:type="dxa"/>
            <w:gridSpan w:val="2"/>
            <w:shd w:val="clear" w:color="auto" w:fill="D9D9D9" w:themeFill="background1" w:themeFillShade="D9"/>
            <w:noWrap/>
            <w:vAlign w:val="center"/>
          </w:tcPr>
          <w:p w14:paraId="2B1C186B" w14:textId="77777777" w:rsidR="005E4A91" w:rsidRPr="000F0BAE" w:rsidRDefault="005E4A91" w:rsidP="00EF6F64">
            <w:pPr>
              <w:spacing w:line="276" w:lineRule="auto"/>
              <w:jc w:val="center"/>
              <w:rPr>
                <w:sz w:val="22"/>
              </w:rPr>
            </w:pPr>
            <w:r w:rsidRPr="000F0BAE">
              <w:rPr>
                <w:sz w:val="22"/>
              </w:rPr>
              <w:t>2,5</w:t>
            </w:r>
          </w:p>
        </w:tc>
      </w:tr>
      <w:tr w:rsidR="005E4A91" w:rsidRPr="00CB49C9" w14:paraId="55605FDA" w14:textId="77777777" w:rsidTr="00EF6F64">
        <w:tc>
          <w:tcPr>
            <w:tcW w:w="2977" w:type="dxa"/>
            <w:vMerge/>
            <w:shd w:val="clear" w:color="auto" w:fill="D9D9D9" w:themeFill="background1" w:themeFillShade="D9"/>
            <w:vAlign w:val="center"/>
          </w:tcPr>
          <w:p w14:paraId="37BAA62F" w14:textId="77777777" w:rsidR="005E4A91" w:rsidRPr="000F0BAE" w:rsidRDefault="005E4A91" w:rsidP="00EF6F64">
            <w:pPr>
              <w:spacing w:line="276" w:lineRule="auto"/>
              <w:jc w:val="center"/>
              <w:rPr>
                <w:b/>
                <w:sz w:val="22"/>
                <w:highlight w:val="yellow"/>
              </w:rPr>
            </w:pPr>
          </w:p>
        </w:tc>
        <w:tc>
          <w:tcPr>
            <w:tcW w:w="4363" w:type="dxa"/>
            <w:shd w:val="clear" w:color="auto" w:fill="D9D9D9" w:themeFill="background1" w:themeFillShade="D9"/>
            <w:noWrap/>
            <w:vAlign w:val="center"/>
          </w:tcPr>
          <w:p w14:paraId="0E8638E9" w14:textId="77777777" w:rsidR="005E4A91" w:rsidRPr="000F0BAE" w:rsidRDefault="005E4A91" w:rsidP="00EF6F64">
            <w:pPr>
              <w:spacing w:line="276" w:lineRule="auto"/>
              <w:rPr>
                <w:sz w:val="22"/>
              </w:rPr>
            </w:pPr>
            <w:r w:rsidRPr="000F0BAE">
              <w:rPr>
                <w:sz w:val="22"/>
              </w:rPr>
              <w:t>Mayor o igual que 187%</w:t>
            </w:r>
          </w:p>
        </w:tc>
        <w:tc>
          <w:tcPr>
            <w:tcW w:w="1454" w:type="dxa"/>
            <w:gridSpan w:val="2"/>
            <w:shd w:val="clear" w:color="auto" w:fill="D9D9D9" w:themeFill="background1" w:themeFillShade="D9"/>
            <w:noWrap/>
            <w:vAlign w:val="center"/>
          </w:tcPr>
          <w:p w14:paraId="4E420255" w14:textId="77777777" w:rsidR="005E4A91" w:rsidRPr="000F0BAE" w:rsidRDefault="005E4A91" w:rsidP="00EF6F64">
            <w:pPr>
              <w:spacing w:line="276" w:lineRule="auto"/>
              <w:jc w:val="center"/>
              <w:rPr>
                <w:sz w:val="22"/>
              </w:rPr>
            </w:pPr>
            <w:r w:rsidRPr="000F0BAE">
              <w:rPr>
                <w:sz w:val="22"/>
              </w:rPr>
              <w:t>3</w:t>
            </w:r>
          </w:p>
        </w:tc>
      </w:tr>
      <w:tr w:rsidR="005E4A91" w:rsidRPr="00CB49C9" w14:paraId="025D0D54" w14:textId="77777777" w:rsidTr="00EF6F64">
        <w:tc>
          <w:tcPr>
            <w:tcW w:w="2977" w:type="dxa"/>
            <w:vMerge w:val="restart"/>
            <w:shd w:val="clear" w:color="auto" w:fill="auto"/>
            <w:vAlign w:val="center"/>
          </w:tcPr>
          <w:p w14:paraId="6D4A1A64" w14:textId="77777777" w:rsidR="005E4A91" w:rsidRPr="000F0BAE" w:rsidRDefault="005E4A91" w:rsidP="00EF6F64">
            <w:pPr>
              <w:spacing w:line="276" w:lineRule="auto"/>
              <w:jc w:val="center"/>
              <w:rPr>
                <w:b/>
                <w:sz w:val="22"/>
                <w:highlight w:val="yellow"/>
              </w:rPr>
            </w:pPr>
            <w:r w:rsidRPr="000F0BAE">
              <w:rPr>
                <w:sz w:val="22"/>
              </w:rPr>
              <w:t>c.5) Resultado económico neto / Total activo</w:t>
            </w:r>
          </w:p>
        </w:tc>
        <w:tc>
          <w:tcPr>
            <w:tcW w:w="4363" w:type="dxa"/>
            <w:shd w:val="clear" w:color="auto" w:fill="auto"/>
            <w:noWrap/>
            <w:vAlign w:val="center"/>
          </w:tcPr>
          <w:p w14:paraId="4EE35342" w14:textId="77777777" w:rsidR="005E4A91" w:rsidRPr="000F0BAE" w:rsidRDefault="005E4A91" w:rsidP="00EF6F64">
            <w:pPr>
              <w:spacing w:line="276" w:lineRule="auto"/>
              <w:rPr>
                <w:sz w:val="22"/>
              </w:rPr>
            </w:pPr>
            <w:r w:rsidRPr="000F0BAE">
              <w:rPr>
                <w:sz w:val="22"/>
              </w:rPr>
              <w:t>Menor que 0</w:t>
            </w:r>
          </w:p>
        </w:tc>
        <w:tc>
          <w:tcPr>
            <w:tcW w:w="1454" w:type="dxa"/>
            <w:gridSpan w:val="2"/>
            <w:shd w:val="clear" w:color="000000" w:fill="FFFFFF"/>
            <w:noWrap/>
            <w:vAlign w:val="center"/>
          </w:tcPr>
          <w:p w14:paraId="01FDD83B" w14:textId="77777777" w:rsidR="005E4A91" w:rsidRPr="000F0BAE" w:rsidRDefault="005E4A91" w:rsidP="00EF6F64">
            <w:pPr>
              <w:spacing w:line="276" w:lineRule="auto"/>
              <w:jc w:val="center"/>
              <w:rPr>
                <w:sz w:val="22"/>
              </w:rPr>
            </w:pPr>
            <w:r w:rsidRPr="000F0BAE">
              <w:rPr>
                <w:sz w:val="22"/>
              </w:rPr>
              <w:t>0,5</w:t>
            </w:r>
          </w:p>
        </w:tc>
      </w:tr>
      <w:tr w:rsidR="005E4A91" w:rsidRPr="00CB49C9" w14:paraId="74F06A0C" w14:textId="77777777" w:rsidTr="00EF6F64">
        <w:tc>
          <w:tcPr>
            <w:tcW w:w="2977" w:type="dxa"/>
            <w:vMerge/>
            <w:shd w:val="clear" w:color="auto" w:fill="auto"/>
            <w:vAlign w:val="center"/>
          </w:tcPr>
          <w:p w14:paraId="46D50458" w14:textId="77777777" w:rsidR="005E4A91" w:rsidRPr="000F0BAE" w:rsidRDefault="005E4A91" w:rsidP="00EF6F64">
            <w:pPr>
              <w:spacing w:line="276" w:lineRule="auto"/>
              <w:jc w:val="center"/>
              <w:rPr>
                <w:b/>
                <w:sz w:val="22"/>
                <w:highlight w:val="yellow"/>
              </w:rPr>
            </w:pPr>
          </w:p>
        </w:tc>
        <w:tc>
          <w:tcPr>
            <w:tcW w:w="4363" w:type="dxa"/>
            <w:shd w:val="clear" w:color="auto" w:fill="auto"/>
            <w:noWrap/>
            <w:vAlign w:val="center"/>
          </w:tcPr>
          <w:p w14:paraId="7514709D" w14:textId="77777777" w:rsidR="005E4A91" w:rsidRPr="000F0BAE" w:rsidRDefault="005E4A91" w:rsidP="00EF6F64">
            <w:pPr>
              <w:spacing w:line="276" w:lineRule="auto"/>
              <w:rPr>
                <w:sz w:val="22"/>
              </w:rPr>
            </w:pPr>
            <w:r w:rsidRPr="000F0BAE">
              <w:rPr>
                <w:sz w:val="22"/>
              </w:rPr>
              <w:t>Mayor o igual que 0 y menor que 2,2%</w:t>
            </w:r>
          </w:p>
        </w:tc>
        <w:tc>
          <w:tcPr>
            <w:tcW w:w="1454" w:type="dxa"/>
            <w:gridSpan w:val="2"/>
            <w:shd w:val="clear" w:color="000000" w:fill="FFFFFF"/>
            <w:noWrap/>
            <w:vAlign w:val="center"/>
          </w:tcPr>
          <w:p w14:paraId="2C3128A1" w14:textId="77777777" w:rsidR="005E4A91" w:rsidRPr="000F0BAE" w:rsidRDefault="005E4A91" w:rsidP="00EF6F64">
            <w:pPr>
              <w:spacing w:line="276" w:lineRule="auto"/>
              <w:jc w:val="center"/>
              <w:rPr>
                <w:sz w:val="22"/>
              </w:rPr>
            </w:pPr>
            <w:r w:rsidRPr="000F0BAE">
              <w:rPr>
                <w:sz w:val="22"/>
              </w:rPr>
              <w:t>1</w:t>
            </w:r>
          </w:p>
        </w:tc>
      </w:tr>
      <w:tr w:rsidR="005E4A91" w:rsidRPr="00CB49C9" w14:paraId="2A9AC181" w14:textId="77777777" w:rsidTr="00EF6F64">
        <w:tc>
          <w:tcPr>
            <w:tcW w:w="2977" w:type="dxa"/>
            <w:vMerge/>
            <w:shd w:val="clear" w:color="auto" w:fill="auto"/>
            <w:vAlign w:val="center"/>
          </w:tcPr>
          <w:p w14:paraId="46214C17" w14:textId="77777777" w:rsidR="005E4A91" w:rsidRPr="000F0BAE" w:rsidRDefault="005E4A91" w:rsidP="00EF6F64">
            <w:pPr>
              <w:spacing w:line="276" w:lineRule="auto"/>
              <w:jc w:val="center"/>
              <w:rPr>
                <w:b/>
                <w:sz w:val="22"/>
                <w:highlight w:val="yellow"/>
              </w:rPr>
            </w:pPr>
          </w:p>
        </w:tc>
        <w:tc>
          <w:tcPr>
            <w:tcW w:w="4363" w:type="dxa"/>
            <w:shd w:val="clear" w:color="auto" w:fill="auto"/>
            <w:noWrap/>
            <w:vAlign w:val="center"/>
          </w:tcPr>
          <w:p w14:paraId="0670E068" w14:textId="77777777" w:rsidR="005E4A91" w:rsidRPr="000F0BAE" w:rsidRDefault="005E4A91" w:rsidP="00EF6F64">
            <w:pPr>
              <w:spacing w:line="276" w:lineRule="auto"/>
              <w:rPr>
                <w:sz w:val="22"/>
              </w:rPr>
            </w:pPr>
            <w:r w:rsidRPr="000F0BAE">
              <w:rPr>
                <w:sz w:val="22"/>
              </w:rPr>
              <w:t>Mayor o igual que 2,2% y menor que 5,1%</w:t>
            </w:r>
          </w:p>
        </w:tc>
        <w:tc>
          <w:tcPr>
            <w:tcW w:w="1454" w:type="dxa"/>
            <w:gridSpan w:val="2"/>
            <w:shd w:val="clear" w:color="000000" w:fill="FFFFFF"/>
            <w:noWrap/>
            <w:vAlign w:val="center"/>
          </w:tcPr>
          <w:p w14:paraId="335DA549" w14:textId="77777777" w:rsidR="005E4A91" w:rsidRPr="000F0BAE" w:rsidRDefault="005E4A91" w:rsidP="00EF6F64">
            <w:pPr>
              <w:spacing w:line="276" w:lineRule="auto"/>
              <w:jc w:val="center"/>
              <w:rPr>
                <w:sz w:val="22"/>
              </w:rPr>
            </w:pPr>
            <w:r w:rsidRPr="000F0BAE">
              <w:rPr>
                <w:sz w:val="22"/>
              </w:rPr>
              <w:t>1,5</w:t>
            </w:r>
          </w:p>
        </w:tc>
      </w:tr>
      <w:tr w:rsidR="005E4A91" w:rsidRPr="00CB49C9" w14:paraId="030E4538" w14:textId="77777777" w:rsidTr="00EF6F64">
        <w:tc>
          <w:tcPr>
            <w:tcW w:w="2977" w:type="dxa"/>
            <w:vMerge/>
            <w:shd w:val="clear" w:color="auto" w:fill="auto"/>
            <w:vAlign w:val="center"/>
          </w:tcPr>
          <w:p w14:paraId="0DFE3F7E" w14:textId="77777777" w:rsidR="005E4A91" w:rsidRPr="000F0BAE" w:rsidRDefault="005E4A91" w:rsidP="00EF6F64">
            <w:pPr>
              <w:spacing w:line="276" w:lineRule="auto"/>
              <w:jc w:val="center"/>
              <w:rPr>
                <w:b/>
                <w:sz w:val="22"/>
                <w:highlight w:val="yellow"/>
              </w:rPr>
            </w:pPr>
          </w:p>
        </w:tc>
        <w:tc>
          <w:tcPr>
            <w:tcW w:w="4363" w:type="dxa"/>
            <w:shd w:val="clear" w:color="auto" w:fill="auto"/>
            <w:noWrap/>
            <w:vAlign w:val="center"/>
          </w:tcPr>
          <w:p w14:paraId="6DD67F24" w14:textId="77777777" w:rsidR="005E4A91" w:rsidRPr="000F0BAE" w:rsidRDefault="005E4A91" w:rsidP="00EF6F64">
            <w:pPr>
              <w:spacing w:line="276" w:lineRule="auto"/>
              <w:rPr>
                <w:sz w:val="22"/>
              </w:rPr>
            </w:pPr>
            <w:r w:rsidRPr="000F0BAE">
              <w:rPr>
                <w:sz w:val="22"/>
              </w:rPr>
              <w:t>Mayor o igual que 5,1% y menor que 11,7%</w:t>
            </w:r>
          </w:p>
        </w:tc>
        <w:tc>
          <w:tcPr>
            <w:tcW w:w="1454" w:type="dxa"/>
            <w:gridSpan w:val="2"/>
            <w:shd w:val="clear" w:color="000000" w:fill="FFFFFF"/>
            <w:noWrap/>
            <w:vAlign w:val="center"/>
          </w:tcPr>
          <w:p w14:paraId="58D87506" w14:textId="77777777" w:rsidR="005E4A91" w:rsidRPr="000F0BAE" w:rsidRDefault="005E4A91" w:rsidP="00EF6F64">
            <w:pPr>
              <w:spacing w:line="276" w:lineRule="auto"/>
              <w:jc w:val="center"/>
              <w:rPr>
                <w:sz w:val="22"/>
              </w:rPr>
            </w:pPr>
            <w:r w:rsidRPr="000F0BAE">
              <w:rPr>
                <w:sz w:val="22"/>
              </w:rPr>
              <w:t>2,5</w:t>
            </w:r>
          </w:p>
        </w:tc>
      </w:tr>
      <w:tr w:rsidR="005E4A91" w:rsidRPr="00CB49C9" w14:paraId="6CE1FBD0" w14:textId="77777777" w:rsidTr="00EF6F64">
        <w:tc>
          <w:tcPr>
            <w:tcW w:w="2977" w:type="dxa"/>
            <w:vMerge/>
            <w:shd w:val="clear" w:color="auto" w:fill="auto"/>
            <w:vAlign w:val="center"/>
          </w:tcPr>
          <w:p w14:paraId="5582273F" w14:textId="77777777" w:rsidR="005E4A91" w:rsidRPr="000F0BAE" w:rsidRDefault="005E4A91" w:rsidP="00EF6F64">
            <w:pPr>
              <w:spacing w:line="276" w:lineRule="auto"/>
              <w:jc w:val="center"/>
              <w:rPr>
                <w:b/>
                <w:sz w:val="22"/>
                <w:highlight w:val="yellow"/>
              </w:rPr>
            </w:pPr>
          </w:p>
        </w:tc>
        <w:tc>
          <w:tcPr>
            <w:tcW w:w="4363" w:type="dxa"/>
            <w:shd w:val="clear" w:color="auto" w:fill="auto"/>
            <w:noWrap/>
            <w:vAlign w:val="center"/>
          </w:tcPr>
          <w:p w14:paraId="7D2874AD" w14:textId="77777777" w:rsidR="005E4A91" w:rsidRPr="000F0BAE" w:rsidRDefault="005E4A91" w:rsidP="00EF6F64">
            <w:pPr>
              <w:spacing w:line="276" w:lineRule="auto"/>
              <w:rPr>
                <w:sz w:val="22"/>
              </w:rPr>
            </w:pPr>
            <w:r w:rsidRPr="000F0BAE">
              <w:rPr>
                <w:sz w:val="22"/>
              </w:rPr>
              <w:t>Mayor o igual que 11,7%</w:t>
            </w:r>
          </w:p>
        </w:tc>
        <w:tc>
          <w:tcPr>
            <w:tcW w:w="1454" w:type="dxa"/>
            <w:gridSpan w:val="2"/>
            <w:shd w:val="clear" w:color="000000" w:fill="FFFFFF"/>
            <w:noWrap/>
            <w:vAlign w:val="center"/>
          </w:tcPr>
          <w:p w14:paraId="14110B0F" w14:textId="77777777" w:rsidR="005E4A91" w:rsidRPr="000F0BAE" w:rsidRDefault="005E4A91" w:rsidP="00EF6F64">
            <w:pPr>
              <w:spacing w:line="276" w:lineRule="auto"/>
              <w:jc w:val="center"/>
              <w:rPr>
                <w:sz w:val="22"/>
              </w:rPr>
            </w:pPr>
            <w:r w:rsidRPr="000F0BAE">
              <w:rPr>
                <w:sz w:val="22"/>
              </w:rPr>
              <w:t>3</w:t>
            </w:r>
          </w:p>
        </w:tc>
      </w:tr>
      <w:tr w:rsidR="005E4A91" w:rsidRPr="00CB49C9" w14:paraId="20BD0CAD" w14:textId="77777777" w:rsidTr="00EF6F64">
        <w:trPr>
          <w:trHeight w:val="226"/>
        </w:trPr>
        <w:tc>
          <w:tcPr>
            <w:tcW w:w="2977" w:type="dxa"/>
            <w:vMerge w:val="restart"/>
            <w:shd w:val="clear" w:color="auto" w:fill="D9D9D9" w:themeFill="background1" w:themeFillShade="D9"/>
            <w:vAlign w:val="center"/>
          </w:tcPr>
          <w:p w14:paraId="348651B3" w14:textId="77777777" w:rsidR="005E4A91" w:rsidRPr="000F0BAE" w:rsidRDefault="005E4A91" w:rsidP="00EF6F64">
            <w:pPr>
              <w:keepNext/>
              <w:spacing w:before="60" w:after="60" w:line="23" w:lineRule="atLeast"/>
              <w:ind w:left="490" w:hanging="490"/>
              <w:rPr>
                <w:sz w:val="22"/>
              </w:rPr>
            </w:pPr>
            <w:r w:rsidRPr="000F0BAE">
              <w:rPr>
                <w:sz w:val="22"/>
              </w:rPr>
              <w:t>c.6) Resultado económico bruto / Total deuda neta</w:t>
            </w:r>
          </w:p>
        </w:tc>
        <w:tc>
          <w:tcPr>
            <w:tcW w:w="4363" w:type="dxa"/>
            <w:shd w:val="clear" w:color="auto" w:fill="D9D9D9" w:themeFill="background1" w:themeFillShade="D9"/>
            <w:noWrap/>
            <w:vAlign w:val="center"/>
          </w:tcPr>
          <w:p w14:paraId="1FF912AD" w14:textId="77777777" w:rsidR="005E4A91" w:rsidRPr="000F0BAE" w:rsidRDefault="005E4A91" w:rsidP="00EF6F64">
            <w:pPr>
              <w:spacing w:line="276" w:lineRule="auto"/>
              <w:rPr>
                <w:sz w:val="22"/>
              </w:rPr>
            </w:pPr>
            <w:r w:rsidRPr="000F0BAE">
              <w:rPr>
                <w:sz w:val="22"/>
              </w:rPr>
              <w:t>Menor que 0</w:t>
            </w:r>
          </w:p>
        </w:tc>
        <w:tc>
          <w:tcPr>
            <w:tcW w:w="1454" w:type="dxa"/>
            <w:gridSpan w:val="2"/>
            <w:shd w:val="clear" w:color="auto" w:fill="D9D9D9" w:themeFill="background1" w:themeFillShade="D9"/>
            <w:noWrap/>
            <w:vAlign w:val="center"/>
          </w:tcPr>
          <w:p w14:paraId="314E37BD" w14:textId="77777777" w:rsidR="005E4A91" w:rsidRPr="000F0BAE" w:rsidRDefault="005E4A91" w:rsidP="00EF6F64">
            <w:pPr>
              <w:spacing w:line="276" w:lineRule="auto"/>
              <w:jc w:val="center"/>
              <w:rPr>
                <w:sz w:val="22"/>
              </w:rPr>
            </w:pPr>
            <w:r w:rsidRPr="000F0BAE">
              <w:rPr>
                <w:sz w:val="22"/>
              </w:rPr>
              <w:t>0,5</w:t>
            </w:r>
          </w:p>
        </w:tc>
      </w:tr>
      <w:tr w:rsidR="005E4A91" w:rsidRPr="00CB49C9" w14:paraId="60B8E03F" w14:textId="77777777" w:rsidTr="00EF6F64">
        <w:trPr>
          <w:trHeight w:val="285"/>
        </w:trPr>
        <w:tc>
          <w:tcPr>
            <w:tcW w:w="2977" w:type="dxa"/>
            <w:vMerge/>
            <w:shd w:val="clear" w:color="auto" w:fill="D9D9D9" w:themeFill="background1" w:themeFillShade="D9"/>
            <w:vAlign w:val="center"/>
          </w:tcPr>
          <w:p w14:paraId="0F9C1979" w14:textId="77777777" w:rsidR="005E4A91" w:rsidRPr="000F0BAE" w:rsidRDefault="005E4A91" w:rsidP="00EF6F64">
            <w:pPr>
              <w:spacing w:line="276" w:lineRule="auto"/>
              <w:jc w:val="center"/>
              <w:rPr>
                <w:b/>
                <w:sz w:val="22"/>
                <w:highlight w:val="yellow"/>
              </w:rPr>
            </w:pPr>
          </w:p>
        </w:tc>
        <w:tc>
          <w:tcPr>
            <w:tcW w:w="4363" w:type="dxa"/>
            <w:shd w:val="clear" w:color="auto" w:fill="D9D9D9" w:themeFill="background1" w:themeFillShade="D9"/>
            <w:noWrap/>
            <w:vAlign w:val="center"/>
          </w:tcPr>
          <w:p w14:paraId="7289FB83" w14:textId="77777777" w:rsidR="005E4A91" w:rsidRPr="000F0BAE" w:rsidRDefault="005E4A91" w:rsidP="00EF6F64">
            <w:pPr>
              <w:spacing w:line="276" w:lineRule="auto"/>
              <w:rPr>
                <w:sz w:val="22"/>
              </w:rPr>
            </w:pPr>
            <w:r w:rsidRPr="000F0BAE">
              <w:rPr>
                <w:sz w:val="22"/>
              </w:rPr>
              <w:t>Mayor o igual que 0 y menor que 7,8%</w:t>
            </w:r>
          </w:p>
        </w:tc>
        <w:tc>
          <w:tcPr>
            <w:tcW w:w="1454" w:type="dxa"/>
            <w:gridSpan w:val="2"/>
            <w:shd w:val="clear" w:color="auto" w:fill="D9D9D9" w:themeFill="background1" w:themeFillShade="D9"/>
            <w:noWrap/>
            <w:vAlign w:val="center"/>
          </w:tcPr>
          <w:p w14:paraId="3282D883" w14:textId="77777777" w:rsidR="005E4A91" w:rsidRPr="000F0BAE" w:rsidRDefault="005E4A91" w:rsidP="00EF6F64">
            <w:pPr>
              <w:spacing w:line="276" w:lineRule="auto"/>
              <w:jc w:val="center"/>
              <w:rPr>
                <w:sz w:val="22"/>
              </w:rPr>
            </w:pPr>
            <w:r w:rsidRPr="000F0BAE">
              <w:rPr>
                <w:sz w:val="22"/>
              </w:rPr>
              <w:t>1</w:t>
            </w:r>
          </w:p>
        </w:tc>
      </w:tr>
      <w:tr w:rsidR="005E4A91" w:rsidRPr="00CB49C9" w14:paraId="552CEF0A" w14:textId="77777777" w:rsidTr="00EF6F64">
        <w:tc>
          <w:tcPr>
            <w:tcW w:w="2977" w:type="dxa"/>
            <w:vMerge/>
            <w:shd w:val="clear" w:color="auto" w:fill="D9D9D9" w:themeFill="background1" w:themeFillShade="D9"/>
            <w:vAlign w:val="center"/>
          </w:tcPr>
          <w:p w14:paraId="2F7FB5BE" w14:textId="77777777" w:rsidR="005E4A91" w:rsidRPr="000F0BAE" w:rsidRDefault="005E4A91" w:rsidP="00EF6F64">
            <w:pPr>
              <w:spacing w:line="276" w:lineRule="auto"/>
              <w:jc w:val="center"/>
              <w:rPr>
                <w:b/>
                <w:sz w:val="22"/>
                <w:highlight w:val="yellow"/>
              </w:rPr>
            </w:pPr>
          </w:p>
        </w:tc>
        <w:tc>
          <w:tcPr>
            <w:tcW w:w="4363" w:type="dxa"/>
            <w:shd w:val="clear" w:color="auto" w:fill="D9D9D9" w:themeFill="background1" w:themeFillShade="D9"/>
            <w:noWrap/>
            <w:vAlign w:val="center"/>
          </w:tcPr>
          <w:p w14:paraId="516C003B" w14:textId="77777777" w:rsidR="005E4A91" w:rsidRPr="000F0BAE" w:rsidRDefault="005E4A91" w:rsidP="00EF6F64">
            <w:pPr>
              <w:spacing w:line="276" w:lineRule="auto"/>
              <w:rPr>
                <w:sz w:val="22"/>
              </w:rPr>
            </w:pPr>
            <w:r w:rsidRPr="000F0BAE">
              <w:rPr>
                <w:sz w:val="22"/>
              </w:rPr>
              <w:t>Mayor o igual que 7,8% y menor que 15,6%</w:t>
            </w:r>
          </w:p>
        </w:tc>
        <w:tc>
          <w:tcPr>
            <w:tcW w:w="1454" w:type="dxa"/>
            <w:gridSpan w:val="2"/>
            <w:shd w:val="clear" w:color="auto" w:fill="D9D9D9" w:themeFill="background1" w:themeFillShade="D9"/>
            <w:noWrap/>
            <w:vAlign w:val="center"/>
          </w:tcPr>
          <w:p w14:paraId="3751B8D7" w14:textId="77777777" w:rsidR="005E4A91" w:rsidRPr="000F0BAE" w:rsidRDefault="005E4A91" w:rsidP="00EF6F64">
            <w:pPr>
              <w:spacing w:line="276" w:lineRule="auto"/>
              <w:jc w:val="center"/>
              <w:rPr>
                <w:sz w:val="22"/>
              </w:rPr>
            </w:pPr>
            <w:r w:rsidRPr="000F0BAE">
              <w:rPr>
                <w:sz w:val="22"/>
              </w:rPr>
              <w:t>1,5</w:t>
            </w:r>
          </w:p>
        </w:tc>
      </w:tr>
      <w:tr w:rsidR="005E4A91" w:rsidRPr="00CB49C9" w14:paraId="6618E05C" w14:textId="77777777" w:rsidTr="00EF6F64">
        <w:tc>
          <w:tcPr>
            <w:tcW w:w="2977" w:type="dxa"/>
            <w:vMerge/>
            <w:shd w:val="clear" w:color="auto" w:fill="D9D9D9" w:themeFill="background1" w:themeFillShade="D9"/>
            <w:vAlign w:val="center"/>
          </w:tcPr>
          <w:p w14:paraId="37DB31CB" w14:textId="77777777" w:rsidR="005E4A91" w:rsidRPr="000F0BAE" w:rsidRDefault="005E4A91" w:rsidP="00EF6F64">
            <w:pPr>
              <w:spacing w:line="276" w:lineRule="auto"/>
              <w:jc w:val="center"/>
              <w:rPr>
                <w:b/>
                <w:sz w:val="22"/>
                <w:highlight w:val="yellow"/>
              </w:rPr>
            </w:pPr>
          </w:p>
        </w:tc>
        <w:tc>
          <w:tcPr>
            <w:tcW w:w="4363" w:type="dxa"/>
            <w:shd w:val="clear" w:color="auto" w:fill="D9D9D9" w:themeFill="background1" w:themeFillShade="D9"/>
            <w:noWrap/>
            <w:vAlign w:val="center"/>
          </w:tcPr>
          <w:p w14:paraId="6F120672" w14:textId="77777777" w:rsidR="005E4A91" w:rsidRPr="000F0BAE" w:rsidRDefault="005E4A91" w:rsidP="00EF6F64">
            <w:pPr>
              <w:spacing w:line="276" w:lineRule="auto"/>
              <w:rPr>
                <w:sz w:val="22"/>
              </w:rPr>
            </w:pPr>
            <w:r w:rsidRPr="000F0BAE">
              <w:rPr>
                <w:sz w:val="22"/>
              </w:rPr>
              <w:t>Mayor o igual que 15,6% y menor que 40%</w:t>
            </w:r>
          </w:p>
        </w:tc>
        <w:tc>
          <w:tcPr>
            <w:tcW w:w="1454" w:type="dxa"/>
            <w:gridSpan w:val="2"/>
            <w:shd w:val="clear" w:color="auto" w:fill="D9D9D9" w:themeFill="background1" w:themeFillShade="D9"/>
            <w:noWrap/>
            <w:vAlign w:val="center"/>
          </w:tcPr>
          <w:p w14:paraId="218E2B1E" w14:textId="77777777" w:rsidR="005E4A91" w:rsidRPr="000F0BAE" w:rsidRDefault="005E4A91" w:rsidP="00EF6F64">
            <w:pPr>
              <w:spacing w:line="276" w:lineRule="auto"/>
              <w:jc w:val="center"/>
              <w:rPr>
                <w:sz w:val="22"/>
              </w:rPr>
            </w:pPr>
            <w:r w:rsidRPr="000F0BAE">
              <w:rPr>
                <w:sz w:val="22"/>
              </w:rPr>
              <w:t>2,5</w:t>
            </w:r>
          </w:p>
        </w:tc>
      </w:tr>
      <w:tr w:rsidR="005E4A91" w:rsidRPr="00CB49C9" w14:paraId="007D1FE0" w14:textId="77777777" w:rsidTr="00EF6F64">
        <w:tc>
          <w:tcPr>
            <w:tcW w:w="2977" w:type="dxa"/>
            <w:vMerge/>
            <w:shd w:val="clear" w:color="auto" w:fill="D9D9D9" w:themeFill="background1" w:themeFillShade="D9"/>
            <w:vAlign w:val="center"/>
          </w:tcPr>
          <w:p w14:paraId="636407AE" w14:textId="77777777" w:rsidR="005E4A91" w:rsidRPr="000F0BAE" w:rsidRDefault="005E4A91" w:rsidP="00EF6F64">
            <w:pPr>
              <w:spacing w:line="276" w:lineRule="auto"/>
              <w:jc w:val="center"/>
              <w:rPr>
                <w:b/>
                <w:sz w:val="22"/>
                <w:highlight w:val="yellow"/>
              </w:rPr>
            </w:pPr>
          </w:p>
        </w:tc>
        <w:tc>
          <w:tcPr>
            <w:tcW w:w="4363" w:type="dxa"/>
            <w:shd w:val="clear" w:color="auto" w:fill="D9D9D9" w:themeFill="background1" w:themeFillShade="D9"/>
            <w:noWrap/>
            <w:vAlign w:val="center"/>
          </w:tcPr>
          <w:p w14:paraId="0F878B62" w14:textId="77777777" w:rsidR="005E4A91" w:rsidRPr="000F0BAE" w:rsidRDefault="005E4A91" w:rsidP="00EF6F64">
            <w:pPr>
              <w:spacing w:line="276" w:lineRule="auto"/>
              <w:rPr>
                <w:sz w:val="22"/>
              </w:rPr>
            </w:pPr>
            <w:r w:rsidRPr="000F0BAE">
              <w:rPr>
                <w:sz w:val="22"/>
              </w:rPr>
              <w:t>Mayor o igual que 40%</w:t>
            </w:r>
          </w:p>
        </w:tc>
        <w:tc>
          <w:tcPr>
            <w:tcW w:w="1454" w:type="dxa"/>
            <w:gridSpan w:val="2"/>
            <w:shd w:val="clear" w:color="auto" w:fill="D9D9D9" w:themeFill="background1" w:themeFillShade="D9"/>
            <w:noWrap/>
            <w:vAlign w:val="center"/>
          </w:tcPr>
          <w:p w14:paraId="5DFAFB07" w14:textId="77777777" w:rsidR="005E4A91" w:rsidRPr="000F0BAE" w:rsidRDefault="005E4A91" w:rsidP="00EF6F64">
            <w:pPr>
              <w:spacing w:line="276" w:lineRule="auto"/>
              <w:jc w:val="center"/>
              <w:rPr>
                <w:sz w:val="22"/>
              </w:rPr>
            </w:pPr>
            <w:r w:rsidRPr="000F0BAE">
              <w:rPr>
                <w:sz w:val="22"/>
              </w:rPr>
              <w:t>3</w:t>
            </w:r>
          </w:p>
        </w:tc>
      </w:tr>
      <w:tr w:rsidR="005E4A91" w:rsidRPr="00CB49C9" w14:paraId="08FAC595" w14:textId="77777777" w:rsidTr="00EF6F64">
        <w:trPr>
          <w:trHeight w:val="263"/>
        </w:trPr>
        <w:tc>
          <w:tcPr>
            <w:tcW w:w="2977" w:type="dxa"/>
            <w:vMerge w:val="restart"/>
            <w:shd w:val="clear" w:color="auto" w:fill="auto"/>
            <w:vAlign w:val="center"/>
          </w:tcPr>
          <w:p w14:paraId="5B3C902B" w14:textId="77777777" w:rsidR="005E4A91" w:rsidRPr="000F0BAE" w:rsidRDefault="005E4A91" w:rsidP="00EF6F64">
            <w:pPr>
              <w:spacing w:line="276" w:lineRule="auto"/>
              <w:jc w:val="center"/>
              <w:rPr>
                <w:b/>
                <w:sz w:val="22"/>
                <w:highlight w:val="yellow"/>
              </w:rPr>
            </w:pPr>
            <w:r w:rsidRPr="000F0BAE">
              <w:rPr>
                <w:sz w:val="22"/>
              </w:rPr>
              <w:t>c.7) Activo corriente / Total activo</w:t>
            </w:r>
          </w:p>
        </w:tc>
        <w:tc>
          <w:tcPr>
            <w:tcW w:w="4363" w:type="dxa"/>
            <w:shd w:val="clear" w:color="auto" w:fill="auto"/>
            <w:noWrap/>
            <w:vAlign w:val="center"/>
          </w:tcPr>
          <w:p w14:paraId="3D739983" w14:textId="77777777" w:rsidR="005E4A91" w:rsidRPr="000F0BAE" w:rsidRDefault="005E4A91" w:rsidP="00EF6F64">
            <w:pPr>
              <w:spacing w:line="276" w:lineRule="auto"/>
              <w:rPr>
                <w:sz w:val="22"/>
              </w:rPr>
            </w:pPr>
            <w:r w:rsidRPr="000F0BAE">
              <w:rPr>
                <w:sz w:val="22"/>
              </w:rPr>
              <w:t>Menor que 23%</w:t>
            </w:r>
          </w:p>
        </w:tc>
        <w:tc>
          <w:tcPr>
            <w:tcW w:w="1454" w:type="dxa"/>
            <w:gridSpan w:val="2"/>
            <w:shd w:val="clear" w:color="000000" w:fill="FFFFFF"/>
            <w:noWrap/>
            <w:vAlign w:val="center"/>
          </w:tcPr>
          <w:p w14:paraId="16D51E5E" w14:textId="77777777" w:rsidR="005E4A91" w:rsidRPr="000F0BAE" w:rsidRDefault="005E4A91" w:rsidP="00EF6F64">
            <w:pPr>
              <w:spacing w:line="276" w:lineRule="auto"/>
              <w:jc w:val="center"/>
              <w:rPr>
                <w:sz w:val="22"/>
              </w:rPr>
            </w:pPr>
            <w:r w:rsidRPr="000F0BAE">
              <w:rPr>
                <w:sz w:val="22"/>
              </w:rPr>
              <w:t>0,3</w:t>
            </w:r>
          </w:p>
        </w:tc>
      </w:tr>
      <w:tr w:rsidR="005E4A91" w:rsidRPr="00CB49C9" w14:paraId="2BBD8F71" w14:textId="77777777" w:rsidTr="00EF6F64">
        <w:trPr>
          <w:trHeight w:val="100"/>
        </w:trPr>
        <w:tc>
          <w:tcPr>
            <w:tcW w:w="2977" w:type="dxa"/>
            <w:vMerge/>
            <w:shd w:val="clear" w:color="auto" w:fill="auto"/>
            <w:vAlign w:val="center"/>
          </w:tcPr>
          <w:p w14:paraId="177A98E8" w14:textId="77777777" w:rsidR="005E4A91" w:rsidRPr="000F0BAE" w:rsidRDefault="005E4A91" w:rsidP="00EF6F64">
            <w:pPr>
              <w:spacing w:line="276" w:lineRule="auto"/>
              <w:jc w:val="center"/>
              <w:rPr>
                <w:b/>
                <w:sz w:val="22"/>
                <w:highlight w:val="yellow"/>
              </w:rPr>
            </w:pPr>
          </w:p>
        </w:tc>
        <w:tc>
          <w:tcPr>
            <w:tcW w:w="4363" w:type="dxa"/>
            <w:shd w:val="clear" w:color="auto" w:fill="auto"/>
            <w:noWrap/>
            <w:vAlign w:val="center"/>
          </w:tcPr>
          <w:p w14:paraId="5548C376" w14:textId="77777777" w:rsidR="005E4A91" w:rsidRPr="000F0BAE" w:rsidRDefault="005E4A91" w:rsidP="00EF6F64">
            <w:pPr>
              <w:spacing w:line="276" w:lineRule="auto"/>
              <w:rPr>
                <w:sz w:val="22"/>
              </w:rPr>
            </w:pPr>
            <w:r w:rsidRPr="000F0BAE">
              <w:rPr>
                <w:sz w:val="22"/>
              </w:rPr>
              <w:t>Mayor o igual que 23% y menor que 42%</w:t>
            </w:r>
          </w:p>
        </w:tc>
        <w:tc>
          <w:tcPr>
            <w:tcW w:w="1454" w:type="dxa"/>
            <w:gridSpan w:val="2"/>
            <w:shd w:val="clear" w:color="000000" w:fill="FFFFFF"/>
            <w:noWrap/>
            <w:vAlign w:val="center"/>
          </w:tcPr>
          <w:p w14:paraId="637F7522" w14:textId="77777777" w:rsidR="005E4A91" w:rsidRPr="000F0BAE" w:rsidRDefault="005E4A91" w:rsidP="00EF6F64">
            <w:pPr>
              <w:spacing w:line="276" w:lineRule="auto"/>
              <w:jc w:val="center"/>
              <w:rPr>
                <w:sz w:val="22"/>
              </w:rPr>
            </w:pPr>
            <w:r w:rsidRPr="000F0BAE">
              <w:rPr>
                <w:sz w:val="22"/>
              </w:rPr>
              <w:t>0,7</w:t>
            </w:r>
          </w:p>
        </w:tc>
      </w:tr>
      <w:tr w:rsidR="005E4A91" w:rsidRPr="00CB49C9" w14:paraId="68D53AD0" w14:textId="77777777" w:rsidTr="00EF6F64">
        <w:tc>
          <w:tcPr>
            <w:tcW w:w="2977" w:type="dxa"/>
            <w:vMerge/>
            <w:shd w:val="clear" w:color="auto" w:fill="auto"/>
            <w:vAlign w:val="center"/>
          </w:tcPr>
          <w:p w14:paraId="22349FB8" w14:textId="77777777" w:rsidR="005E4A91" w:rsidRPr="000F0BAE" w:rsidRDefault="005E4A91" w:rsidP="00EF6F64">
            <w:pPr>
              <w:spacing w:line="276" w:lineRule="auto"/>
              <w:jc w:val="center"/>
              <w:rPr>
                <w:b/>
                <w:sz w:val="22"/>
                <w:highlight w:val="yellow"/>
              </w:rPr>
            </w:pPr>
          </w:p>
        </w:tc>
        <w:tc>
          <w:tcPr>
            <w:tcW w:w="4363" w:type="dxa"/>
            <w:shd w:val="clear" w:color="auto" w:fill="auto"/>
            <w:noWrap/>
            <w:vAlign w:val="center"/>
          </w:tcPr>
          <w:p w14:paraId="57E01C20" w14:textId="77777777" w:rsidR="005E4A91" w:rsidRPr="000F0BAE" w:rsidRDefault="005E4A91" w:rsidP="00EF6F64">
            <w:pPr>
              <w:spacing w:line="276" w:lineRule="auto"/>
              <w:rPr>
                <w:sz w:val="22"/>
              </w:rPr>
            </w:pPr>
            <w:r w:rsidRPr="000F0BAE">
              <w:rPr>
                <w:sz w:val="22"/>
              </w:rPr>
              <w:t>Mayor o igual que 42% y menor que 58%</w:t>
            </w:r>
          </w:p>
        </w:tc>
        <w:tc>
          <w:tcPr>
            <w:tcW w:w="1454" w:type="dxa"/>
            <w:gridSpan w:val="2"/>
            <w:shd w:val="clear" w:color="000000" w:fill="FFFFFF"/>
            <w:noWrap/>
            <w:vAlign w:val="center"/>
          </w:tcPr>
          <w:p w14:paraId="4BA3E000" w14:textId="77777777" w:rsidR="005E4A91" w:rsidRPr="000F0BAE" w:rsidRDefault="005E4A91" w:rsidP="00EF6F64">
            <w:pPr>
              <w:spacing w:line="276" w:lineRule="auto"/>
              <w:jc w:val="center"/>
              <w:rPr>
                <w:sz w:val="22"/>
              </w:rPr>
            </w:pPr>
            <w:r w:rsidRPr="000F0BAE">
              <w:rPr>
                <w:sz w:val="22"/>
              </w:rPr>
              <w:t>1</w:t>
            </w:r>
          </w:p>
        </w:tc>
      </w:tr>
      <w:tr w:rsidR="005E4A91" w:rsidRPr="00CB49C9" w14:paraId="2538F806" w14:textId="77777777" w:rsidTr="00EF6F64">
        <w:tc>
          <w:tcPr>
            <w:tcW w:w="2977" w:type="dxa"/>
            <w:vMerge/>
            <w:shd w:val="clear" w:color="auto" w:fill="auto"/>
            <w:vAlign w:val="center"/>
          </w:tcPr>
          <w:p w14:paraId="573E1D18" w14:textId="77777777" w:rsidR="005E4A91" w:rsidRPr="000F0BAE" w:rsidRDefault="005E4A91" w:rsidP="00EF6F64">
            <w:pPr>
              <w:spacing w:line="276" w:lineRule="auto"/>
              <w:jc w:val="center"/>
              <w:rPr>
                <w:b/>
                <w:sz w:val="22"/>
                <w:highlight w:val="yellow"/>
              </w:rPr>
            </w:pPr>
          </w:p>
        </w:tc>
        <w:tc>
          <w:tcPr>
            <w:tcW w:w="4363" w:type="dxa"/>
            <w:shd w:val="clear" w:color="auto" w:fill="auto"/>
            <w:noWrap/>
            <w:vAlign w:val="center"/>
          </w:tcPr>
          <w:p w14:paraId="04EF1244" w14:textId="77777777" w:rsidR="005E4A91" w:rsidRPr="000F0BAE" w:rsidRDefault="005E4A91" w:rsidP="00EF6F64">
            <w:pPr>
              <w:spacing w:line="276" w:lineRule="auto"/>
              <w:rPr>
                <w:sz w:val="22"/>
              </w:rPr>
            </w:pPr>
            <w:r w:rsidRPr="000F0BAE">
              <w:rPr>
                <w:sz w:val="22"/>
              </w:rPr>
              <w:t>Mayor o igual que 58% y menor que 81%</w:t>
            </w:r>
          </w:p>
        </w:tc>
        <w:tc>
          <w:tcPr>
            <w:tcW w:w="1454" w:type="dxa"/>
            <w:gridSpan w:val="2"/>
            <w:shd w:val="clear" w:color="000000" w:fill="FFFFFF"/>
            <w:noWrap/>
            <w:vAlign w:val="center"/>
          </w:tcPr>
          <w:p w14:paraId="629C676F" w14:textId="77777777" w:rsidR="005E4A91" w:rsidRPr="000F0BAE" w:rsidRDefault="005E4A91" w:rsidP="00EF6F64">
            <w:pPr>
              <w:spacing w:line="276" w:lineRule="auto"/>
              <w:jc w:val="center"/>
              <w:rPr>
                <w:sz w:val="22"/>
              </w:rPr>
            </w:pPr>
            <w:r w:rsidRPr="000F0BAE">
              <w:rPr>
                <w:sz w:val="22"/>
              </w:rPr>
              <w:t>1,2</w:t>
            </w:r>
          </w:p>
        </w:tc>
      </w:tr>
      <w:tr w:rsidR="005E4A91" w:rsidRPr="00CB49C9" w14:paraId="26683803" w14:textId="77777777" w:rsidTr="00EF6F64">
        <w:tc>
          <w:tcPr>
            <w:tcW w:w="2977" w:type="dxa"/>
            <w:vMerge/>
            <w:shd w:val="clear" w:color="auto" w:fill="auto"/>
            <w:vAlign w:val="center"/>
          </w:tcPr>
          <w:p w14:paraId="158FCAD6" w14:textId="77777777" w:rsidR="005E4A91" w:rsidRPr="000F0BAE" w:rsidRDefault="005E4A91" w:rsidP="00EF6F64">
            <w:pPr>
              <w:spacing w:line="276" w:lineRule="auto"/>
              <w:jc w:val="center"/>
              <w:rPr>
                <w:b/>
                <w:sz w:val="22"/>
                <w:highlight w:val="yellow"/>
              </w:rPr>
            </w:pPr>
          </w:p>
        </w:tc>
        <w:tc>
          <w:tcPr>
            <w:tcW w:w="4363" w:type="dxa"/>
            <w:shd w:val="clear" w:color="auto" w:fill="auto"/>
            <w:noWrap/>
            <w:vAlign w:val="center"/>
          </w:tcPr>
          <w:p w14:paraId="48652040" w14:textId="77777777" w:rsidR="005E4A91" w:rsidRPr="000F0BAE" w:rsidRDefault="005E4A91" w:rsidP="00EF6F64">
            <w:pPr>
              <w:spacing w:line="276" w:lineRule="auto"/>
              <w:rPr>
                <w:sz w:val="22"/>
              </w:rPr>
            </w:pPr>
            <w:r w:rsidRPr="000F0BAE">
              <w:rPr>
                <w:sz w:val="22"/>
              </w:rPr>
              <w:t>Mayor o igual que 81%</w:t>
            </w:r>
          </w:p>
        </w:tc>
        <w:tc>
          <w:tcPr>
            <w:tcW w:w="1454" w:type="dxa"/>
            <w:gridSpan w:val="2"/>
            <w:shd w:val="clear" w:color="000000" w:fill="FFFFFF"/>
            <w:noWrap/>
            <w:vAlign w:val="center"/>
          </w:tcPr>
          <w:p w14:paraId="6A930D0A" w14:textId="77777777" w:rsidR="005E4A91" w:rsidRPr="000F0BAE" w:rsidRDefault="005E4A91" w:rsidP="00EF6F64">
            <w:pPr>
              <w:spacing w:line="276" w:lineRule="auto"/>
              <w:jc w:val="center"/>
              <w:rPr>
                <w:sz w:val="22"/>
              </w:rPr>
            </w:pPr>
            <w:r w:rsidRPr="000F0BAE">
              <w:rPr>
                <w:sz w:val="22"/>
              </w:rPr>
              <w:t>1,5</w:t>
            </w:r>
          </w:p>
        </w:tc>
      </w:tr>
      <w:tr w:rsidR="005E4A91" w:rsidRPr="00CB49C9" w14:paraId="371F8E5A" w14:textId="77777777" w:rsidTr="00EF6F64">
        <w:trPr>
          <w:gridAfter w:val="1"/>
          <w:wAfter w:w="26" w:type="dxa"/>
          <w:trHeight w:val="100"/>
        </w:trPr>
        <w:tc>
          <w:tcPr>
            <w:tcW w:w="2977" w:type="dxa"/>
            <w:vMerge w:val="restart"/>
            <w:shd w:val="clear" w:color="auto" w:fill="D9D9D9" w:themeFill="background1" w:themeFillShade="D9"/>
            <w:vAlign w:val="center"/>
          </w:tcPr>
          <w:p w14:paraId="07399CD7" w14:textId="77777777" w:rsidR="005E4A91" w:rsidRPr="000F0BAE" w:rsidRDefault="005E4A91" w:rsidP="00EF6F64">
            <w:pPr>
              <w:spacing w:line="276" w:lineRule="auto"/>
              <w:jc w:val="center"/>
              <w:rPr>
                <w:b/>
                <w:sz w:val="22"/>
                <w:highlight w:val="yellow"/>
              </w:rPr>
            </w:pPr>
            <w:r w:rsidRPr="000F0BAE">
              <w:rPr>
                <w:sz w:val="22"/>
              </w:rPr>
              <w:t>c.8) Fondos propios / Total patrimonio neto y pasivo</w:t>
            </w:r>
          </w:p>
        </w:tc>
        <w:tc>
          <w:tcPr>
            <w:tcW w:w="4363" w:type="dxa"/>
            <w:shd w:val="clear" w:color="auto" w:fill="D9D9D9" w:themeFill="background1" w:themeFillShade="D9"/>
            <w:noWrap/>
            <w:vAlign w:val="center"/>
          </w:tcPr>
          <w:p w14:paraId="48429E1A" w14:textId="77777777" w:rsidR="005E4A91" w:rsidRPr="000F0BAE" w:rsidRDefault="005E4A91" w:rsidP="00EF6F64">
            <w:pPr>
              <w:spacing w:line="276" w:lineRule="auto"/>
              <w:rPr>
                <w:sz w:val="22"/>
              </w:rPr>
            </w:pPr>
            <w:r w:rsidRPr="000F0BAE">
              <w:rPr>
                <w:sz w:val="22"/>
              </w:rPr>
              <w:t>Menor que 8%</w:t>
            </w:r>
          </w:p>
        </w:tc>
        <w:tc>
          <w:tcPr>
            <w:tcW w:w="1428" w:type="dxa"/>
            <w:shd w:val="clear" w:color="auto" w:fill="D9D9D9" w:themeFill="background1" w:themeFillShade="D9"/>
            <w:noWrap/>
            <w:vAlign w:val="center"/>
          </w:tcPr>
          <w:p w14:paraId="3EB8158D" w14:textId="77777777" w:rsidR="005E4A91" w:rsidRPr="000F0BAE" w:rsidRDefault="005E4A91" w:rsidP="00EF6F64">
            <w:pPr>
              <w:spacing w:line="276" w:lineRule="auto"/>
              <w:jc w:val="center"/>
              <w:rPr>
                <w:sz w:val="22"/>
              </w:rPr>
            </w:pPr>
            <w:r w:rsidRPr="000F0BAE">
              <w:rPr>
                <w:sz w:val="22"/>
              </w:rPr>
              <w:t>0,5</w:t>
            </w:r>
          </w:p>
        </w:tc>
      </w:tr>
      <w:tr w:rsidR="005E4A91" w:rsidRPr="00CB49C9" w14:paraId="25F3333C" w14:textId="77777777" w:rsidTr="00EF6F64">
        <w:trPr>
          <w:gridAfter w:val="1"/>
          <w:wAfter w:w="26" w:type="dxa"/>
          <w:trHeight w:val="75"/>
        </w:trPr>
        <w:tc>
          <w:tcPr>
            <w:tcW w:w="2977" w:type="dxa"/>
            <w:vMerge/>
            <w:shd w:val="clear" w:color="auto" w:fill="D9D9D9" w:themeFill="background1" w:themeFillShade="D9"/>
            <w:vAlign w:val="center"/>
          </w:tcPr>
          <w:p w14:paraId="50A4DB26" w14:textId="77777777" w:rsidR="005E4A91" w:rsidRPr="000F0BAE" w:rsidRDefault="005E4A91" w:rsidP="00EF6F64">
            <w:pPr>
              <w:pStyle w:val="Prrafodelista"/>
              <w:spacing w:line="276" w:lineRule="auto"/>
              <w:jc w:val="center"/>
              <w:rPr>
                <w:b/>
                <w:sz w:val="22"/>
                <w:highlight w:val="yellow"/>
              </w:rPr>
            </w:pPr>
          </w:p>
        </w:tc>
        <w:tc>
          <w:tcPr>
            <w:tcW w:w="4363" w:type="dxa"/>
            <w:shd w:val="clear" w:color="auto" w:fill="D9D9D9" w:themeFill="background1" w:themeFillShade="D9"/>
            <w:noWrap/>
            <w:vAlign w:val="center"/>
          </w:tcPr>
          <w:p w14:paraId="5F783372" w14:textId="77777777" w:rsidR="005E4A91" w:rsidRPr="000F0BAE" w:rsidRDefault="005E4A91" w:rsidP="00EF6F64">
            <w:pPr>
              <w:spacing w:line="276" w:lineRule="auto"/>
              <w:rPr>
                <w:sz w:val="22"/>
              </w:rPr>
            </w:pPr>
            <w:r w:rsidRPr="000F0BAE">
              <w:rPr>
                <w:sz w:val="22"/>
              </w:rPr>
              <w:t>Mayor o igual que 8% y menor que 20%</w:t>
            </w:r>
          </w:p>
        </w:tc>
        <w:tc>
          <w:tcPr>
            <w:tcW w:w="1428" w:type="dxa"/>
            <w:shd w:val="clear" w:color="auto" w:fill="D9D9D9" w:themeFill="background1" w:themeFillShade="D9"/>
            <w:noWrap/>
            <w:vAlign w:val="center"/>
          </w:tcPr>
          <w:p w14:paraId="215A72CF" w14:textId="77777777" w:rsidR="005E4A91" w:rsidRPr="000F0BAE" w:rsidRDefault="005E4A91" w:rsidP="00EF6F64">
            <w:pPr>
              <w:spacing w:line="276" w:lineRule="auto"/>
              <w:jc w:val="center"/>
              <w:rPr>
                <w:sz w:val="22"/>
              </w:rPr>
            </w:pPr>
            <w:r w:rsidRPr="000F0BAE">
              <w:rPr>
                <w:sz w:val="22"/>
              </w:rPr>
              <w:t>1</w:t>
            </w:r>
          </w:p>
        </w:tc>
      </w:tr>
      <w:tr w:rsidR="005E4A91" w:rsidRPr="00CB49C9" w14:paraId="0BC6E53B" w14:textId="77777777" w:rsidTr="00EF6F64">
        <w:trPr>
          <w:gridAfter w:val="1"/>
          <w:wAfter w:w="26" w:type="dxa"/>
        </w:trPr>
        <w:tc>
          <w:tcPr>
            <w:tcW w:w="2977" w:type="dxa"/>
            <w:vMerge/>
            <w:shd w:val="clear" w:color="auto" w:fill="D9D9D9" w:themeFill="background1" w:themeFillShade="D9"/>
            <w:vAlign w:val="center"/>
          </w:tcPr>
          <w:p w14:paraId="7E015BEF" w14:textId="77777777" w:rsidR="005E4A91" w:rsidRPr="000F0BAE" w:rsidRDefault="005E4A91" w:rsidP="00EF6F64">
            <w:pPr>
              <w:spacing w:line="276" w:lineRule="auto"/>
              <w:jc w:val="center"/>
              <w:rPr>
                <w:b/>
                <w:sz w:val="22"/>
                <w:highlight w:val="yellow"/>
              </w:rPr>
            </w:pPr>
          </w:p>
        </w:tc>
        <w:tc>
          <w:tcPr>
            <w:tcW w:w="4363" w:type="dxa"/>
            <w:shd w:val="clear" w:color="auto" w:fill="D9D9D9" w:themeFill="background1" w:themeFillShade="D9"/>
            <w:noWrap/>
            <w:vAlign w:val="center"/>
          </w:tcPr>
          <w:p w14:paraId="1530E98C" w14:textId="77777777" w:rsidR="005E4A91" w:rsidRPr="000F0BAE" w:rsidRDefault="005E4A91" w:rsidP="00EF6F64">
            <w:pPr>
              <w:spacing w:line="276" w:lineRule="auto"/>
              <w:rPr>
                <w:sz w:val="22"/>
              </w:rPr>
            </w:pPr>
            <w:r w:rsidRPr="000F0BAE">
              <w:rPr>
                <w:sz w:val="22"/>
              </w:rPr>
              <w:t>Mayor o igual que 20% y menor que 36%</w:t>
            </w:r>
          </w:p>
        </w:tc>
        <w:tc>
          <w:tcPr>
            <w:tcW w:w="1428" w:type="dxa"/>
            <w:shd w:val="clear" w:color="auto" w:fill="D9D9D9" w:themeFill="background1" w:themeFillShade="D9"/>
            <w:noWrap/>
            <w:vAlign w:val="center"/>
          </w:tcPr>
          <w:p w14:paraId="107C4DF2" w14:textId="77777777" w:rsidR="005E4A91" w:rsidRPr="000F0BAE" w:rsidRDefault="005E4A91" w:rsidP="00EF6F64">
            <w:pPr>
              <w:spacing w:line="276" w:lineRule="auto"/>
              <w:jc w:val="center"/>
              <w:rPr>
                <w:sz w:val="22"/>
              </w:rPr>
            </w:pPr>
            <w:r w:rsidRPr="000F0BAE">
              <w:rPr>
                <w:sz w:val="22"/>
              </w:rPr>
              <w:t>1,5</w:t>
            </w:r>
          </w:p>
        </w:tc>
      </w:tr>
      <w:tr w:rsidR="005E4A91" w:rsidRPr="00CB49C9" w14:paraId="0B59725D" w14:textId="77777777" w:rsidTr="00EF6F64">
        <w:trPr>
          <w:gridAfter w:val="1"/>
          <w:wAfter w:w="26" w:type="dxa"/>
        </w:trPr>
        <w:tc>
          <w:tcPr>
            <w:tcW w:w="2977" w:type="dxa"/>
            <w:vMerge/>
            <w:shd w:val="clear" w:color="auto" w:fill="D9D9D9" w:themeFill="background1" w:themeFillShade="D9"/>
            <w:vAlign w:val="center"/>
          </w:tcPr>
          <w:p w14:paraId="6854B144" w14:textId="77777777" w:rsidR="005E4A91" w:rsidRPr="000F0BAE" w:rsidRDefault="005E4A91" w:rsidP="00EF6F64">
            <w:pPr>
              <w:spacing w:line="276" w:lineRule="auto"/>
              <w:jc w:val="center"/>
              <w:rPr>
                <w:b/>
                <w:sz w:val="22"/>
                <w:highlight w:val="yellow"/>
              </w:rPr>
            </w:pPr>
          </w:p>
        </w:tc>
        <w:tc>
          <w:tcPr>
            <w:tcW w:w="4363" w:type="dxa"/>
            <w:shd w:val="clear" w:color="auto" w:fill="D9D9D9" w:themeFill="background1" w:themeFillShade="D9"/>
            <w:noWrap/>
            <w:vAlign w:val="center"/>
          </w:tcPr>
          <w:p w14:paraId="14217DAF" w14:textId="77777777" w:rsidR="005E4A91" w:rsidRPr="000F0BAE" w:rsidRDefault="005E4A91" w:rsidP="00EF6F64">
            <w:pPr>
              <w:spacing w:line="276" w:lineRule="auto"/>
              <w:rPr>
                <w:sz w:val="22"/>
              </w:rPr>
            </w:pPr>
            <w:r w:rsidRPr="000F0BAE">
              <w:rPr>
                <w:sz w:val="22"/>
              </w:rPr>
              <w:t>Mayor o igual que 36% y menor que 61%</w:t>
            </w:r>
          </w:p>
        </w:tc>
        <w:tc>
          <w:tcPr>
            <w:tcW w:w="1428" w:type="dxa"/>
            <w:shd w:val="clear" w:color="auto" w:fill="D9D9D9" w:themeFill="background1" w:themeFillShade="D9"/>
            <w:noWrap/>
            <w:vAlign w:val="center"/>
          </w:tcPr>
          <w:p w14:paraId="63DF5F57" w14:textId="77777777" w:rsidR="005E4A91" w:rsidRPr="000F0BAE" w:rsidRDefault="005E4A91" w:rsidP="00EF6F64">
            <w:pPr>
              <w:spacing w:line="276" w:lineRule="auto"/>
              <w:jc w:val="center"/>
              <w:rPr>
                <w:sz w:val="22"/>
              </w:rPr>
            </w:pPr>
            <w:r w:rsidRPr="000F0BAE">
              <w:rPr>
                <w:sz w:val="22"/>
              </w:rPr>
              <w:t>2,5</w:t>
            </w:r>
          </w:p>
        </w:tc>
      </w:tr>
      <w:tr w:rsidR="005E4A91" w:rsidRPr="00CB49C9" w14:paraId="31AE9EE7" w14:textId="77777777" w:rsidTr="00EF6F64">
        <w:trPr>
          <w:gridAfter w:val="1"/>
          <w:wAfter w:w="26" w:type="dxa"/>
        </w:trPr>
        <w:tc>
          <w:tcPr>
            <w:tcW w:w="2977" w:type="dxa"/>
            <w:vMerge/>
            <w:shd w:val="clear" w:color="auto" w:fill="D9D9D9" w:themeFill="background1" w:themeFillShade="D9"/>
            <w:vAlign w:val="center"/>
          </w:tcPr>
          <w:p w14:paraId="01850087" w14:textId="77777777" w:rsidR="005E4A91" w:rsidRPr="000F0BAE" w:rsidRDefault="005E4A91" w:rsidP="00EF6F64">
            <w:pPr>
              <w:spacing w:line="276" w:lineRule="auto"/>
              <w:jc w:val="center"/>
              <w:rPr>
                <w:b/>
                <w:sz w:val="22"/>
                <w:highlight w:val="yellow"/>
              </w:rPr>
            </w:pPr>
          </w:p>
        </w:tc>
        <w:tc>
          <w:tcPr>
            <w:tcW w:w="4363" w:type="dxa"/>
            <w:shd w:val="clear" w:color="auto" w:fill="D9D9D9" w:themeFill="background1" w:themeFillShade="D9"/>
            <w:noWrap/>
            <w:vAlign w:val="center"/>
          </w:tcPr>
          <w:p w14:paraId="6671EAFF" w14:textId="77777777" w:rsidR="005E4A91" w:rsidRPr="000F0BAE" w:rsidRDefault="005E4A91" w:rsidP="00EF6F64">
            <w:pPr>
              <w:spacing w:line="276" w:lineRule="auto"/>
              <w:rPr>
                <w:sz w:val="22"/>
              </w:rPr>
            </w:pPr>
            <w:r w:rsidRPr="000F0BAE">
              <w:rPr>
                <w:sz w:val="22"/>
              </w:rPr>
              <w:t>Mayor o igual que 61%</w:t>
            </w:r>
          </w:p>
        </w:tc>
        <w:tc>
          <w:tcPr>
            <w:tcW w:w="1428" w:type="dxa"/>
            <w:shd w:val="clear" w:color="auto" w:fill="D9D9D9" w:themeFill="background1" w:themeFillShade="D9"/>
            <w:noWrap/>
            <w:vAlign w:val="center"/>
          </w:tcPr>
          <w:p w14:paraId="3B511C11" w14:textId="77777777" w:rsidR="005E4A91" w:rsidRPr="000F0BAE" w:rsidRDefault="005E4A91" w:rsidP="00EF6F64">
            <w:pPr>
              <w:spacing w:line="276" w:lineRule="auto"/>
              <w:jc w:val="center"/>
              <w:rPr>
                <w:sz w:val="22"/>
              </w:rPr>
            </w:pPr>
            <w:r w:rsidRPr="000F0BAE">
              <w:rPr>
                <w:sz w:val="22"/>
              </w:rPr>
              <w:t>3</w:t>
            </w:r>
          </w:p>
        </w:tc>
      </w:tr>
      <w:tr w:rsidR="005E4A91" w:rsidRPr="00CB49C9" w14:paraId="0329D36F" w14:textId="77777777" w:rsidTr="00EF6F64">
        <w:trPr>
          <w:gridAfter w:val="1"/>
          <w:wAfter w:w="26" w:type="dxa"/>
        </w:trPr>
        <w:tc>
          <w:tcPr>
            <w:tcW w:w="2977" w:type="dxa"/>
            <w:vMerge w:val="restart"/>
            <w:shd w:val="clear" w:color="auto" w:fill="auto"/>
            <w:vAlign w:val="center"/>
          </w:tcPr>
          <w:p w14:paraId="1312DEE2" w14:textId="77777777" w:rsidR="005E4A91" w:rsidRPr="000F0BAE" w:rsidRDefault="005E4A91" w:rsidP="00EF6F64">
            <w:pPr>
              <w:spacing w:line="276" w:lineRule="auto"/>
              <w:jc w:val="center"/>
              <w:rPr>
                <w:b/>
                <w:sz w:val="22"/>
                <w:highlight w:val="yellow"/>
              </w:rPr>
            </w:pPr>
            <w:r w:rsidRPr="000F0BAE">
              <w:rPr>
                <w:sz w:val="22"/>
              </w:rPr>
              <w:t>c.9) Deudas a medio y largo plazo / Total patrimonio neto y pasivo</w:t>
            </w:r>
          </w:p>
        </w:tc>
        <w:tc>
          <w:tcPr>
            <w:tcW w:w="4363" w:type="dxa"/>
            <w:shd w:val="clear" w:color="auto" w:fill="auto"/>
            <w:noWrap/>
            <w:vAlign w:val="center"/>
          </w:tcPr>
          <w:p w14:paraId="55FD4B35" w14:textId="77777777" w:rsidR="005E4A91" w:rsidRPr="000F0BAE" w:rsidRDefault="005E4A91" w:rsidP="00EF6F64">
            <w:pPr>
              <w:spacing w:line="276" w:lineRule="auto"/>
              <w:rPr>
                <w:sz w:val="22"/>
              </w:rPr>
            </w:pPr>
            <w:r w:rsidRPr="000F0BAE">
              <w:rPr>
                <w:sz w:val="22"/>
              </w:rPr>
              <w:t>Menor que 3,3%</w:t>
            </w:r>
          </w:p>
        </w:tc>
        <w:tc>
          <w:tcPr>
            <w:tcW w:w="1428" w:type="dxa"/>
            <w:shd w:val="clear" w:color="000000" w:fill="FFFFFF"/>
            <w:noWrap/>
            <w:vAlign w:val="center"/>
          </w:tcPr>
          <w:p w14:paraId="713B188D" w14:textId="77777777" w:rsidR="005E4A91" w:rsidRPr="000F0BAE" w:rsidRDefault="005E4A91" w:rsidP="00EF6F64">
            <w:pPr>
              <w:spacing w:line="276" w:lineRule="auto"/>
              <w:jc w:val="center"/>
              <w:rPr>
                <w:sz w:val="22"/>
              </w:rPr>
            </w:pPr>
            <w:r w:rsidRPr="000F0BAE">
              <w:rPr>
                <w:sz w:val="22"/>
              </w:rPr>
              <w:t>3</w:t>
            </w:r>
          </w:p>
        </w:tc>
      </w:tr>
      <w:tr w:rsidR="005E4A91" w:rsidRPr="00CB49C9" w14:paraId="1C98068A" w14:textId="77777777" w:rsidTr="00EF6F64">
        <w:trPr>
          <w:gridAfter w:val="1"/>
          <w:wAfter w:w="26" w:type="dxa"/>
        </w:trPr>
        <w:tc>
          <w:tcPr>
            <w:tcW w:w="2977" w:type="dxa"/>
            <w:vMerge/>
            <w:shd w:val="clear" w:color="auto" w:fill="auto"/>
            <w:vAlign w:val="center"/>
          </w:tcPr>
          <w:p w14:paraId="76A106B0" w14:textId="77777777" w:rsidR="005E4A91" w:rsidRPr="000F0BAE" w:rsidRDefault="005E4A91" w:rsidP="00EF6F64">
            <w:pPr>
              <w:spacing w:line="276" w:lineRule="auto"/>
              <w:jc w:val="center"/>
              <w:rPr>
                <w:b/>
                <w:sz w:val="22"/>
                <w:highlight w:val="yellow"/>
              </w:rPr>
            </w:pPr>
          </w:p>
        </w:tc>
        <w:tc>
          <w:tcPr>
            <w:tcW w:w="4363" w:type="dxa"/>
            <w:shd w:val="clear" w:color="auto" w:fill="auto"/>
            <w:noWrap/>
            <w:vAlign w:val="center"/>
          </w:tcPr>
          <w:p w14:paraId="1A8A8514" w14:textId="77777777" w:rsidR="005E4A91" w:rsidRPr="000F0BAE" w:rsidRDefault="005E4A91" w:rsidP="00EF6F64">
            <w:pPr>
              <w:spacing w:line="276" w:lineRule="auto"/>
              <w:rPr>
                <w:sz w:val="22"/>
              </w:rPr>
            </w:pPr>
            <w:r w:rsidRPr="000F0BAE">
              <w:rPr>
                <w:sz w:val="22"/>
              </w:rPr>
              <w:t>Mayor o igual que 3,3% y menor que 17%</w:t>
            </w:r>
          </w:p>
        </w:tc>
        <w:tc>
          <w:tcPr>
            <w:tcW w:w="1428" w:type="dxa"/>
            <w:shd w:val="clear" w:color="000000" w:fill="FFFFFF"/>
            <w:noWrap/>
            <w:vAlign w:val="center"/>
          </w:tcPr>
          <w:p w14:paraId="4F20137A" w14:textId="77777777" w:rsidR="005E4A91" w:rsidRPr="000F0BAE" w:rsidRDefault="005E4A91" w:rsidP="00EF6F64">
            <w:pPr>
              <w:spacing w:line="276" w:lineRule="auto"/>
              <w:jc w:val="center"/>
              <w:rPr>
                <w:sz w:val="22"/>
              </w:rPr>
            </w:pPr>
            <w:r w:rsidRPr="000F0BAE">
              <w:rPr>
                <w:sz w:val="22"/>
              </w:rPr>
              <w:t>2,5</w:t>
            </w:r>
          </w:p>
        </w:tc>
      </w:tr>
      <w:tr w:rsidR="005E4A91" w:rsidRPr="00CB49C9" w14:paraId="4DC5D641" w14:textId="77777777" w:rsidTr="00EF6F64">
        <w:trPr>
          <w:gridAfter w:val="1"/>
          <w:wAfter w:w="26" w:type="dxa"/>
        </w:trPr>
        <w:tc>
          <w:tcPr>
            <w:tcW w:w="2977" w:type="dxa"/>
            <w:vMerge/>
            <w:shd w:val="clear" w:color="auto" w:fill="auto"/>
            <w:vAlign w:val="center"/>
          </w:tcPr>
          <w:p w14:paraId="0F3FA019" w14:textId="77777777" w:rsidR="005E4A91" w:rsidRPr="000F0BAE" w:rsidRDefault="005E4A91" w:rsidP="00EF6F64">
            <w:pPr>
              <w:spacing w:line="276" w:lineRule="auto"/>
              <w:jc w:val="center"/>
              <w:rPr>
                <w:b/>
                <w:sz w:val="22"/>
                <w:highlight w:val="yellow"/>
              </w:rPr>
            </w:pPr>
          </w:p>
        </w:tc>
        <w:tc>
          <w:tcPr>
            <w:tcW w:w="4363" w:type="dxa"/>
            <w:shd w:val="clear" w:color="auto" w:fill="auto"/>
            <w:noWrap/>
            <w:vAlign w:val="center"/>
          </w:tcPr>
          <w:p w14:paraId="16ED88E5" w14:textId="77777777" w:rsidR="005E4A91" w:rsidRPr="000F0BAE" w:rsidRDefault="005E4A91" w:rsidP="00EF6F64">
            <w:pPr>
              <w:spacing w:line="276" w:lineRule="auto"/>
              <w:rPr>
                <w:sz w:val="22"/>
              </w:rPr>
            </w:pPr>
            <w:r w:rsidRPr="000F0BAE">
              <w:rPr>
                <w:sz w:val="22"/>
              </w:rPr>
              <w:t>Mayor o igual que 17% y menor que 32%</w:t>
            </w:r>
          </w:p>
        </w:tc>
        <w:tc>
          <w:tcPr>
            <w:tcW w:w="1428" w:type="dxa"/>
            <w:shd w:val="clear" w:color="000000" w:fill="FFFFFF"/>
            <w:noWrap/>
            <w:vAlign w:val="center"/>
          </w:tcPr>
          <w:p w14:paraId="31A97A4E" w14:textId="77777777" w:rsidR="005E4A91" w:rsidRPr="000F0BAE" w:rsidRDefault="005E4A91" w:rsidP="00EF6F64">
            <w:pPr>
              <w:spacing w:line="276" w:lineRule="auto"/>
              <w:jc w:val="center"/>
              <w:rPr>
                <w:sz w:val="22"/>
              </w:rPr>
            </w:pPr>
            <w:r w:rsidRPr="000F0BAE">
              <w:rPr>
                <w:sz w:val="22"/>
              </w:rPr>
              <w:t>1,5</w:t>
            </w:r>
          </w:p>
        </w:tc>
      </w:tr>
      <w:tr w:rsidR="005E4A91" w:rsidRPr="00CB49C9" w14:paraId="02F0B44A" w14:textId="77777777" w:rsidTr="00EF6F64">
        <w:trPr>
          <w:gridAfter w:val="1"/>
          <w:wAfter w:w="26" w:type="dxa"/>
        </w:trPr>
        <w:tc>
          <w:tcPr>
            <w:tcW w:w="2977" w:type="dxa"/>
            <w:vMerge/>
            <w:shd w:val="clear" w:color="auto" w:fill="auto"/>
            <w:vAlign w:val="center"/>
          </w:tcPr>
          <w:p w14:paraId="39B9663D" w14:textId="77777777" w:rsidR="005E4A91" w:rsidRPr="000F0BAE" w:rsidRDefault="005E4A91" w:rsidP="00EF6F64">
            <w:pPr>
              <w:spacing w:line="276" w:lineRule="auto"/>
              <w:jc w:val="center"/>
              <w:rPr>
                <w:b/>
                <w:sz w:val="22"/>
                <w:highlight w:val="yellow"/>
              </w:rPr>
            </w:pPr>
          </w:p>
        </w:tc>
        <w:tc>
          <w:tcPr>
            <w:tcW w:w="4363" w:type="dxa"/>
            <w:shd w:val="clear" w:color="auto" w:fill="auto"/>
            <w:noWrap/>
            <w:vAlign w:val="center"/>
          </w:tcPr>
          <w:p w14:paraId="1893F7D9" w14:textId="77777777" w:rsidR="005E4A91" w:rsidRPr="000F0BAE" w:rsidRDefault="005E4A91" w:rsidP="00EF6F64">
            <w:pPr>
              <w:spacing w:line="276" w:lineRule="auto"/>
              <w:rPr>
                <w:sz w:val="22"/>
              </w:rPr>
            </w:pPr>
            <w:r w:rsidRPr="000F0BAE">
              <w:rPr>
                <w:sz w:val="22"/>
              </w:rPr>
              <w:t>Mayor o igual que 32% y menor que 52%</w:t>
            </w:r>
          </w:p>
        </w:tc>
        <w:tc>
          <w:tcPr>
            <w:tcW w:w="1428" w:type="dxa"/>
            <w:shd w:val="clear" w:color="000000" w:fill="FFFFFF"/>
            <w:noWrap/>
            <w:vAlign w:val="center"/>
          </w:tcPr>
          <w:p w14:paraId="7F97F075" w14:textId="77777777" w:rsidR="005E4A91" w:rsidRPr="000F0BAE" w:rsidRDefault="005E4A91" w:rsidP="00EF6F64">
            <w:pPr>
              <w:spacing w:line="276" w:lineRule="auto"/>
              <w:jc w:val="center"/>
              <w:rPr>
                <w:sz w:val="22"/>
              </w:rPr>
            </w:pPr>
            <w:r w:rsidRPr="000F0BAE">
              <w:rPr>
                <w:sz w:val="22"/>
              </w:rPr>
              <w:t>1</w:t>
            </w:r>
          </w:p>
        </w:tc>
      </w:tr>
      <w:tr w:rsidR="005E4A91" w:rsidRPr="00CB49C9" w14:paraId="46ACC2FE" w14:textId="77777777" w:rsidTr="00EF6F64">
        <w:trPr>
          <w:gridAfter w:val="1"/>
          <w:wAfter w:w="26" w:type="dxa"/>
        </w:trPr>
        <w:tc>
          <w:tcPr>
            <w:tcW w:w="2977" w:type="dxa"/>
            <w:vMerge/>
            <w:shd w:val="clear" w:color="auto" w:fill="auto"/>
            <w:vAlign w:val="center"/>
          </w:tcPr>
          <w:p w14:paraId="6741310E" w14:textId="77777777" w:rsidR="005E4A91" w:rsidRPr="000F0BAE" w:rsidRDefault="005E4A91" w:rsidP="00EF6F64">
            <w:pPr>
              <w:spacing w:line="276" w:lineRule="auto"/>
              <w:jc w:val="center"/>
              <w:rPr>
                <w:b/>
                <w:sz w:val="22"/>
                <w:highlight w:val="yellow"/>
              </w:rPr>
            </w:pPr>
          </w:p>
        </w:tc>
        <w:tc>
          <w:tcPr>
            <w:tcW w:w="4363" w:type="dxa"/>
            <w:shd w:val="clear" w:color="auto" w:fill="auto"/>
            <w:noWrap/>
            <w:vAlign w:val="center"/>
          </w:tcPr>
          <w:p w14:paraId="4B03CC71" w14:textId="77777777" w:rsidR="005E4A91" w:rsidRPr="000F0BAE" w:rsidRDefault="005E4A91" w:rsidP="00EF6F64">
            <w:pPr>
              <w:spacing w:line="276" w:lineRule="auto"/>
              <w:rPr>
                <w:sz w:val="22"/>
              </w:rPr>
            </w:pPr>
            <w:r w:rsidRPr="000F0BAE">
              <w:rPr>
                <w:sz w:val="22"/>
              </w:rPr>
              <w:t>Mayor o igual que 52%</w:t>
            </w:r>
          </w:p>
        </w:tc>
        <w:tc>
          <w:tcPr>
            <w:tcW w:w="1428" w:type="dxa"/>
            <w:shd w:val="clear" w:color="000000" w:fill="FFFFFF"/>
            <w:noWrap/>
            <w:vAlign w:val="center"/>
          </w:tcPr>
          <w:p w14:paraId="6BC6DA2C" w14:textId="77777777" w:rsidR="005E4A91" w:rsidRPr="000F0BAE" w:rsidRDefault="005E4A91" w:rsidP="00EF6F64">
            <w:pPr>
              <w:spacing w:line="276" w:lineRule="auto"/>
              <w:jc w:val="center"/>
              <w:rPr>
                <w:sz w:val="22"/>
              </w:rPr>
            </w:pPr>
            <w:r w:rsidRPr="000F0BAE">
              <w:rPr>
                <w:sz w:val="22"/>
              </w:rPr>
              <w:t>0,5</w:t>
            </w:r>
          </w:p>
        </w:tc>
      </w:tr>
      <w:tr w:rsidR="005E4A91" w:rsidRPr="00CB49C9" w14:paraId="0942F794" w14:textId="77777777" w:rsidTr="00EF6F64">
        <w:trPr>
          <w:gridAfter w:val="1"/>
          <w:wAfter w:w="26" w:type="dxa"/>
          <w:trHeight w:val="163"/>
        </w:trPr>
        <w:tc>
          <w:tcPr>
            <w:tcW w:w="2977" w:type="dxa"/>
            <w:vMerge w:val="restart"/>
            <w:shd w:val="clear" w:color="auto" w:fill="D9D9D9" w:themeFill="background1" w:themeFillShade="D9"/>
            <w:vAlign w:val="center"/>
          </w:tcPr>
          <w:p w14:paraId="6CC17199" w14:textId="77777777" w:rsidR="005E4A91" w:rsidRPr="000F0BAE" w:rsidRDefault="005E4A91" w:rsidP="00EF6F64">
            <w:pPr>
              <w:spacing w:line="276" w:lineRule="auto"/>
              <w:rPr>
                <w:b/>
                <w:sz w:val="22"/>
                <w:highlight w:val="yellow"/>
              </w:rPr>
            </w:pPr>
            <w:r w:rsidRPr="000F0BAE">
              <w:rPr>
                <w:sz w:val="22"/>
              </w:rPr>
              <w:t>c.10) Inmovilizado material / Activo no corriente</w:t>
            </w:r>
            <w:r w:rsidRPr="000F0BAE">
              <w:rPr>
                <w:b/>
                <w:sz w:val="22"/>
                <w:highlight w:val="yellow"/>
              </w:rPr>
              <w:t xml:space="preserve"> </w:t>
            </w:r>
          </w:p>
          <w:p w14:paraId="542FE6ED" w14:textId="77777777" w:rsidR="005E4A91" w:rsidRPr="000F0BAE" w:rsidRDefault="005E4A91" w:rsidP="00EF6F64">
            <w:pPr>
              <w:spacing w:line="276" w:lineRule="auto"/>
              <w:jc w:val="center"/>
              <w:rPr>
                <w:b/>
                <w:sz w:val="22"/>
                <w:highlight w:val="yellow"/>
              </w:rPr>
            </w:pPr>
          </w:p>
        </w:tc>
        <w:tc>
          <w:tcPr>
            <w:tcW w:w="4363" w:type="dxa"/>
            <w:shd w:val="clear" w:color="auto" w:fill="D9D9D9" w:themeFill="background1" w:themeFillShade="D9"/>
            <w:noWrap/>
            <w:vAlign w:val="center"/>
          </w:tcPr>
          <w:p w14:paraId="4CBB051D" w14:textId="77777777" w:rsidR="005E4A91" w:rsidRPr="000F0BAE" w:rsidRDefault="005E4A91" w:rsidP="00EF6F64">
            <w:pPr>
              <w:spacing w:line="276" w:lineRule="auto"/>
              <w:rPr>
                <w:sz w:val="22"/>
              </w:rPr>
            </w:pPr>
            <w:r w:rsidRPr="000F0BAE">
              <w:rPr>
                <w:sz w:val="22"/>
              </w:rPr>
              <w:t>Menor que 25%</w:t>
            </w:r>
          </w:p>
        </w:tc>
        <w:tc>
          <w:tcPr>
            <w:tcW w:w="1428" w:type="dxa"/>
            <w:shd w:val="clear" w:color="auto" w:fill="D9D9D9" w:themeFill="background1" w:themeFillShade="D9"/>
            <w:noWrap/>
            <w:vAlign w:val="center"/>
          </w:tcPr>
          <w:p w14:paraId="3DBFFC68" w14:textId="77777777" w:rsidR="005E4A91" w:rsidRPr="000F0BAE" w:rsidRDefault="005E4A91" w:rsidP="00EF6F64">
            <w:pPr>
              <w:spacing w:line="276" w:lineRule="auto"/>
              <w:jc w:val="center"/>
              <w:rPr>
                <w:sz w:val="22"/>
              </w:rPr>
            </w:pPr>
            <w:r w:rsidRPr="000F0BAE">
              <w:rPr>
                <w:sz w:val="22"/>
              </w:rPr>
              <w:t>0,5</w:t>
            </w:r>
          </w:p>
        </w:tc>
      </w:tr>
      <w:tr w:rsidR="005E4A91" w:rsidRPr="00CB49C9" w14:paraId="68B34694" w14:textId="77777777" w:rsidTr="00EF6F64">
        <w:trPr>
          <w:gridAfter w:val="1"/>
          <w:wAfter w:w="26" w:type="dxa"/>
          <w:trHeight w:val="200"/>
        </w:trPr>
        <w:tc>
          <w:tcPr>
            <w:tcW w:w="2977" w:type="dxa"/>
            <w:vMerge/>
            <w:shd w:val="clear" w:color="auto" w:fill="D9D9D9" w:themeFill="background1" w:themeFillShade="D9"/>
            <w:vAlign w:val="center"/>
          </w:tcPr>
          <w:p w14:paraId="69209B6A" w14:textId="77777777" w:rsidR="005E4A91" w:rsidRPr="000F0BAE" w:rsidRDefault="005E4A91" w:rsidP="00EF6F64">
            <w:pPr>
              <w:pStyle w:val="Prrafodelista"/>
              <w:spacing w:line="276" w:lineRule="auto"/>
              <w:jc w:val="center"/>
              <w:rPr>
                <w:b/>
                <w:sz w:val="22"/>
                <w:highlight w:val="yellow"/>
              </w:rPr>
            </w:pPr>
          </w:p>
        </w:tc>
        <w:tc>
          <w:tcPr>
            <w:tcW w:w="4363" w:type="dxa"/>
            <w:shd w:val="clear" w:color="auto" w:fill="D9D9D9" w:themeFill="background1" w:themeFillShade="D9"/>
            <w:noWrap/>
            <w:vAlign w:val="center"/>
          </w:tcPr>
          <w:p w14:paraId="22F7299F" w14:textId="77777777" w:rsidR="005E4A91" w:rsidRPr="000F0BAE" w:rsidRDefault="005E4A91" w:rsidP="00EF6F64">
            <w:pPr>
              <w:spacing w:line="276" w:lineRule="auto"/>
              <w:rPr>
                <w:sz w:val="22"/>
              </w:rPr>
            </w:pPr>
            <w:r w:rsidRPr="000F0BAE">
              <w:rPr>
                <w:sz w:val="22"/>
              </w:rPr>
              <w:t xml:space="preserve"> Mayor o igual que 25% y menor que 50%</w:t>
            </w:r>
          </w:p>
        </w:tc>
        <w:tc>
          <w:tcPr>
            <w:tcW w:w="1428" w:type="dxa"/>
            <w:shd w:val="clear" w:color="auto" w:fill="D9D9D9" w:themeFill="background1" w:themeFillShade="D9"/>
            <w:noWrap/>
            <w:vAlign w:val="center"/>
          </w:tcPr>
          <w:p w14:paraId="7F0472C1" w14:textId="77777777" w:rsidR="005E4A91" w:rsidRPr="000F0BAE" w:rsidRDefault="005E4A91" w:rsidP="00EF6F64">
            <w:pPr>
              <w:spacing w:line="276" w:lineRule="auto"/>
              <w:jc w:val="center"/>
              <w:rPr>
                <w:sz w:val="22"/>
              </w:rPr>
            </w:pPr>
            <w:r w:rsidRPr="000F0BAE">
              <w:rPr>
                <w:sz w:val="22"/>
              </w:rPr>
              <w:t>1</w:t>
            </w:r>
          </w:p>
        </w:tc>
      </w:tr>
      <w:tr w:rsidR="005E4A91" w:rsidRPr="00CB49C9" w14:paraId="6074029D" w14:textId="77777777" w:rsidTr="00EF6F64">
        <w:trPr>
          <w:gridAfter w:val="1"/>
          <w:wAfter w:w="26" w:type="dxa"/>
        </w:trPr>
        <w:tc>
          <w:tcPr>
            <w:tcW w:w="2977" w:type="dxa"/>
            <w:vMerge/>
            <w:shd w:val="clear" w:color="auto" w:fill="D9D9D9" w:themeFill="background1" w:themeFillShade="D9"/>
            <w:vAlign w:val="center"/>
          </w:tcPr>
          <w:p w14:paraId="40A78E55" w14:textId="77777777" w:rsidR="005E4A91" w:rsidRPr="000F0BAE" w:rsidRDefault="005E4A91" w:rsidP="00EF6F64">
            <w:pPr>
              <w:spacing w:line="276" w:lineRule="auto"/>
              <w:jc w:val="center"/>
              <w:rPr>
                <w:b/>
                <w:sz w:val="22"/>
                <w:highlight w:val="yellow"/>
              </w:rPr>
            </w:pPr>
          </w:p>
        </w:tc>
        <w:tc>
          <w:tcPr>
            <w:tcW w:w="4363" w:type="dxa"/>
            <w:shd w:val="clear" w:color="auto" w:fill="D9D9D9" w:themeFill="background1" w:themeFillShade="D9"/>
            <w:noWrap/>
            <w:vAlign w:val="center"/>
          </w:tcPr>
          <w:p w14:paraId="770C224D" w14:textId="77777777" w:rsidR="005E4A91" w:rsidRPr="000F0BAE" w:rsidRDefault="005E4A91" w:rsidP="00EF6F64">
            <w:pPr>
              <w:spacing w:line="276" w:lineRule="auto"/>
              <w:rPr>
                <w:sz w:val="22"/>
              </w:rPr>
            </w:pPr>
            <w:r w:rsidRPr="000F0BAE">
              <w:rPr>
                <w:sz w:val="22"/>
              </w:rPr>
              <w:t>Mayor o igual que 50% y menor que 70%</w:t>
            </w:r>
          </w:p>
        </w:tc>
        <w:tc>
          <w:tcPr>
            <w:tcW w:w="1428" w:type="dxa"/>
            <w:shd w:val="clear" w:color="auto" w:fill="D9D9D9" w:themeFill="background1" w:themeFillShade="D9"/>
            <w:noWrap/>
            <w:vAlign w:val="center"/>
          </w:tcPr>
          <w:p w14:paraId="278CD27E" w14:textId="77777777" w:rsidR="005E4A91" w:rsidRPr="000F0BAE" w:rsidRDefault="005E4A91" w:rsidP="00EF6F64">
            <w:pPr>
              <w:spacing w:line="276" w:lineRule="auto"/>
              <w:jc w:val="center"/>
              <w:rPr>
                <w:sz w:val="22"/>
              </w:rPr>
            </w:pPr>
            <w:r w:rsidRPr="000F0BAE">
              <w:rPr>
                <w:sz w:val="22"/>
              </w:rPr>
              <w:t>1,5</w:t>
            </w:r>
          </w:p>
        </w:tc>
      </w:tr>
      <w:tr w:rsidR="005E4A91" w:rsidRPr="00CB49C9" w14:paraId="3E4D681D" w14:textId="77777777" w:rsidTr="00EF6F64">
        <w:trPr>
          <w:gridAfter w:val="1"/>
          <w:wAfter w:w="26" w:type="dxa"/>
        </w:trPr>
        <w:tc>
          <w:tcPr>
            <w:tcW w:w="2977" w:type="dxa"/>
            <w:vMerge/>
            <w:shd w:val="clear" w:color="auto" w:fill="D9D9D9" w:themeFill="background1" w:themeFillShade="D9"/>
            <w:vAlign w:val="center"/>
          </w:tcPr>
          <w:p w14:paraId="5D952EE1" w14:textId="77777777" w:rsidR="005E4A91" w:rsidRPr="000F0BAE" w:rsidRDefault="005E4A91" w:rsidP="00EF6F64">
            <w:pPr>
              <w:spacing w:line="276" w:lineRule="auto"/>
              <w:jc w:val="center"/>
              <w:rPr>
                <w:b/>
                <w:sz w:val="22"/>
                <w:highlight w:val="yellow"/>
              </w:rPr>
            </w:pPr>
          </w:p>
        </w:tc>
        <w:tc>
          <w:tcPr>
            <w:tcW w:w="4363" w:type="dxa"/>
            <w:shd w:val="clear" w:color="auto" w:fill="D9D9D9" w:themeFill="background1" w:themeFillShade="D9"/>
            <w:noWrap/>
            <w:vAlign w:val="center"/>
          </w:tcPr>
          <w:p w14:paraId="3F345284" w14:textId="77777777" w:rsidR="005E4A91" w:rsidRPr="000F0BAE" w:rsidRDefault="005E4A91" w:rsidP="00EF6F64">
            <w:pPr>
              <w:spacing w:line="276" w:lineRule="auto"/>
              <w:rPr>
                <w:sz w:val="22"/>
              </w:rPr>
            </w:pPr>
            <w:r w:rsidRPr="000F0BAE">
              <w:rPr>
                <w:sz w:val="22"/>
              </w:rPr>
              <w:t>Mayor o igual que 70% y menor que 90%</w:t>
            </w:r>
          </w:p>
        </w:tc>
        <w:tc>
          <w:tcPr>
            <w:tcW w:w="1428" w:type="dxa"/>
            <w:shd w:val="clear" w:color="auto" w:fill="D9D9D9" w:themeFill="background1" w:themeFillShade="D9"/>
            <w:noWrap/>
            <w:vAlign w:val="center"/>
          </w:tcPr>
          <w:p w14:paraId="554E778E" w14:textId="77777777" w:rsidR="005E4A91" w:rsidRPr="000F0BAE" w:rsidRDefault="005E4A91" w:rsidP="00EF6F64">
            <w:pPr>
              <w:spacing w:line="276" w:lineRule="auto"/>
              <w:jc w:val="center"/>
              <w:rPr>
                <w:sz w:val="22"/>
              </w:rPr>
            </w:pPr>
            <w:r w:rsidRPr="000F0BAE">
              <w:rPr>
                <w:sz w:val="22"/>
              </w:rPr>
              <w:t>2,5</w:t>
            </w:r>
          </w:p>
        </w:tc>
      </w:tr>
      <w:tr w:rsidR="005E4A91" w:rsidRPr="00CB49C9" w14:paraId="23CFDC40" w14:textId="77777777" w:rsidTr="00EF6F64">
        <w:trPr>
          <w:gridAfter w:val="1"/>
          <w:wAfter w:w="26" w:type="dxa"/>
          <w:trHeight w:val="407"/>
        </w:trPr>
        <w:tc>
          <w:tcPr>
            <w:tcW w:w="2977" w:type="dxa"/>
            <w:vMerge/>
            <w:shd w:val="clear" w:color="auto" w:fill="D9D9D9" w:themeFill="background1" w:themeFillShade="D9"/>
            <w:vAlign w:val="center"/>
          </w:tcPr>
          <w:p w14:paraId="3A9FFF18" w14:textId="77777777" w:rsidR="005E4A91" w:rsidRPr="000F0BAE" w:rsidRDefault="005E4A91" w:rsidP="00EF6F64">
            <w:pPr>
              <w:spacing w:line="276" w:lineRule="auto"/>
              <w:jc w:val="center"/>
              <w:rPr>
                <w:b/>
                <w:sz w:val="22"/>
                <w:highlight w:val="yellow"/>
              </w:rPr>
            </w:pPr>
          </w:p>
        </w:tc>
        <w:tc>
          <w:tcPr>
            <w:tcW w:w="4363" w:type="dxa"/>
            <w:shd w:val="clear" w:color="auto" w:fill="D9D9D9" w:themeFill="background1" w:themeFillShade="D9"/>
            <w:noWrap/>
            <w:vAlign w:val="center"/>
          </w:tcPr>
          <w:p w14:paraId="270A1E67" w14:textId="77777777" w:rsidR="005E4A91" w:rsidRPr="000F0BAE" w:rsidRDefault="005E4A91" w:rsidP="00EF6F64">
            <w:pPr>
              <w:spacing w:line="276" w:lineRule="auto"/>
              <w:rPr>
                <w:sz w:val="22"/>
              </w:rPr>
            </w:pPr>
            <w:r w:rsidRPr="000F0BAE">
              <w:rPr>
                <w:sz w:val="22"/>
              </w:rPr>
              <w:t>Mayor o igual que 90%</w:t>
            </w:r>
          </w:p>
        </w:tc>
        <w:tc>
          <w:tcPr>
            <w:tcW w:w="1428" w:type="dxa"/>
            <w:shd w:val="clear" w:color="auto" w:fill="D9D9D9" w:themeFill="background1" w:themeFillShade="D9"/>
            <w:noWrap/>
            <w:vAlign w:val="center"/>
          </w:tcPr>
          <w:p w14:paraId="4A3D115C" w14:textId="77777777" w:rsidR="005E4A91" w:rsidRPr="000F0BAE" w:rsidRDefault="005E4A91" w:rsidP="00EF6F64">
            <w:pPr>
              <w:spacing w:line="276" w:lineRule="auto"/>
              <w:jc w:val="center"/>
              <w:rPr>
                <w:sz w:val="22"/>
              </w:rPr>
            </w:pPr>
            <w:r w:rsidRPr="000F0BAE">
              <w:rPr>
                <w:sz w:val="22"/>
              </w:rPr>
              <w:t>3</w:t>
            </w:r>
          </w:p>
        </w:tc>
      </w:tr>
      <w:tr w:rsidR="005E4A91" w:rsidRPr="00CB49C9" w14:paraId="1031C563" w14:textId="77777777" w:rsidTr="00EF6F64">
        <w:trPr>
          <w:gridAfter w:val="1"/>
          <w:wAfter w:w="26" w:type="dxa"/>
          <w:trHeight w:val="88"/>
        </w:trPr>
        <w:tc>
          <w:tcPr>
            <w:tcW w:w="2977" w:type="dxa"/>
            <w:vMerge w:val="restart"/>
            <w:shd w:val="clear" w:color="auto" w:fill="auto"/>
            <w:vAlign w:val="center"/>
          </w:tcPr>
          <w:p w14:paraId="78415751" w14:textId="77777777" w:rsidR="005E4A91" w:rsidRPr="000F0BAE" w:rsidRDefault="005E4A91" w:rsidP="00EF6F64">
            <w:pPr>
              <w:spacing w:line="276" w:lineRule="auto"/>
              <w:jc w:val="center"/>
              <w:rPr>
                <w:b/>
                <w:sz w:val="22"/>
                <w:highlight w:val="yellow"/>
              </w:rPr>
            </w:pPr>
            <w:r w:rsidRPr="000F0BAE">
              <w:rPr>
                <w:sz w:val="22"/>
              </w:rPr>
              <w:t>c.11) Resultado económico neto / Gastos financieros</w:t>
            </w:r>
          </w:p>
        </w:tc>
        <w:tc>
          <w:tcPr>
            <w:tcW w:w="4363" w:type="dxa"/>
            <w:shd w:val="clear" w:color="auto" w:fill="auto"/>
            <w:noWrap/>
            <w:vAlign w:val="center"/>
          </w:tcPr>
          <w:p w14:paraId="7DBFB6FB" w14:textId="77777777" w:rsidR="005E4A91" w:rsidRPr="000F0BAE" w:rsidRDefault="005E4A91" w:rsidP="00EF6F64">
            <w:pPr>
              <w:spacing w:line="276" w:lineRule="auto"/>
              <w:rPr>
                <w:sz w:val="22"/>
              </w:rPr>
            </w:pPr>
            <w:r w:rsidRPr="000F0BAE">
              <w:rPr>
                <w:sz w:val="22"/>
              </w:rPr>
              <w:t>Menor que 0%</w:t>
            </w:r>
          </w:p>
        </w:tc>
        <w:tc>
          <w:tcPr>
            <w:tcW w:w="1428" w:type="dxa"/>
            <w:shd w:val="clear" w:color="000000" w:fill="FFFFFF"/>
            <w:noWrap/>
            <w:vAlign w:val="center"/>
          </w:tcPr>
          <w:p w14:paraId="3EDBC56D" w14:textId="77777777" w:rsidR="005E4A91" w:rsidRPr="000F0BAE" w:rsidRDefault="005E4A91" w:rsidP="00EF6F64">
            <w:pPr>
              <w:spacing w:line="276" w:lineRule="auto"/>
              <w:jc w:val="center"/>
              <w:rPr>
                <w:sz w:val="22"/>
              </w:rPr>
            </w:pPr>
            <w:r w:rsidRPr="000F0BAE">
              <w:rPr>
                <w:sz w:val="22"/>
              </w:rPr>
              <w:t>0,5</w:t>
            </w:r>
          </w:p>
        </w:tc>
      </w:tr>
      <w:tr w:rsidR="005E4A91" w:rsidRPr="00CB49C9" w14:paraId="58D700A3" w14:textId="77777777" w:rsidTr="00EF6F64">
        <w:trPr>
          <w:gridAfter w:val="1"/>
          <w:wAfter w:w="26" w:type="dxa"/>
          <w:trHeight w:val="275"/>
        </w:trPr>
        <w:tc>
          <w:tcPr>
            <w:tcW w:w="2977" w:type="dxa"/>
            <w:vMerge/>
            <w:shd w:val="clear" w:color="auto" w:fill="auto"/>
            <w:vAlign w:val="center"/>
          </w:tcPr>
          <w:p w14:paraId="606E11D2" w14:textId="77777777" w:rsidR="005E4A91" w:rsidRPr="000F0BAE" w:rsidRDefault="005E4A91" w:rsidP="00EF6F64">
            <w:pPr>
              <w:spacing w:line="276" w:lineRule="auto"/>
              <w:jc w:val="center"/>
              <w:rPr>
                <w:b/>
                <w:sz w:val="22"/>
                <w:highlight w:val="yellow"/>
              </w:rPr>
            </w:pPr>
          </w:p>
        </w:tc>
        <w:tc>
          <w:tcPr>
            <w:tcW w:w="4363" w:type="dxa"/>
            <w:shd w:val="clear" w:color="auto" w:fill="auto"/>
            <w:noWrap/>
            <w:vAlign w:val="center"/>
          </w:tcPr>
          <w:p w14:paraId="79AEA198" w14:textId="77777777" w:rsidR="005E4A91" w:rsidRPr="000F0BAE" w:rsidRDefault="005E4A91" w:rsidP="00EF6F64">
            <w:pPr>
              <w:spacing w:line="276" w:lineRule="auto"/>
              <w:rPr>
                <w:sz w:val="22"/>
              </w:rPr>
            </w:pPr>
            <w:r w:rsidRPr="000F0BAE">
              <w:rPr>
                <w:sz w:val="22"/>
              </w:rPr>
              <w:t>Mayor o igual que 0% y menor que 166%</w:t>
            </w:r>
          </w:p>
        </w:tc>
        <w:tc>
          <w:tcPr>
            <w:tcW w:w="1428" w:type="dxa"/>
            <w:shd w:val="clear" w:color="000000" w:fill="FFFFFF"/>
            <w:noWrap/>
            <w:vAlign w:val="center"/>
          </w:tcPr>
          <w:p w14:paraId="3B7A2B2C" w14:textId="77777777" w:rsidR="005E4A91" w:rsidRPr="000F0BAE" w:rsidRDefault="005E4A91" w:rsidP="00EF6F64">
            <w:pPr>
              <w:spacing w:line="276" w:lineRule="auto"/>
              <w:jc w:val="center"/>
              <w:rPr>
                <w:sz w:val="22"/>
              </w:rPr>
            </w:pPr>
            <w:r w:rsidRPr="000F0BAE">
              <w:rPr>
                <w:sz w:val="22"/>
              </w:rPr>
              <w:t>1</w:t>
            </w:r>
          </w:p>
        </w:tc>
      </w:tr>
      <w:tr w:rsidR="005E4A91" w:rsidRPr="00CB49C9" w14:paraId="63D83841" w14:textId="77777777" w:rsidTr="00EF6F64">
        <w:trPr>
          <w:gridAfter w:val="1"/>
          <w:wAfter w:w="26" w:type="dxa"/>
        </w:trPr>
        <w:tc>
          <w:tcPr>
            <w:tcW w:w="2977" w:type="dxa"/>
            <w:vMerge/>
            <w:shd w:val="clear" w:color="auto" w:fill="auto"/>
            <w:vAlign w:val="center"/>
          </w:tcPr>
          <w:p w14:paraId="4B405C42" w14:textId="77777777" w:rsidR="005E4A91" w:rsidRPr="000F0BAE" w:rsidRDefault="005E4A91" w:rsidP="00EF6F64">
            <w:pPr>
              <w:spacing w:line="276" w:lineRule="auto"/>
              <w:jc w:val="center"/>
              <w:rPr>
                <w:b/>
                <w:sz w:val="22"/>
                <w:highlight w:val="yellow"/>
              </w:rPr>
            </w:pPr>
          </w:p>
        </w:tc>
        <w:tc>
          <w:tcPr>
            <w:tcW w:w="4363" w:type="dxa"/>
            <w:shd w:val="clear" w:color="auto" w:fill="auto"/>
            <w:noWrap/>
            <w:vAlign w:val="center"/>
          </w:tcPr>
          <w:p w14:paraId="7F203128" w14:textId="77777777" w:rsidR="005E4A91" w:rsidRPr="000F0BAE" w:rsidRDefault="005E4A91" w:rsidP="00EF6F64">
            <w:pPr>
              <w:spacing w:line="276" w:lineRule="auto"/>
              <w:rPr>
                <w:sz w:val="22"/>
              </w:rPr>
            </w:pPr>
            <w:r w:rsidRPr="000F0BAE">
              <w:rPr>
                <w:sz w:val="22"/>
              </w:rPr>
              <w:t>Mayor o igual que 166%y menor que 458%</w:t>
            </w:r>
          </w:p>
        </w:tc>
        <w:tc>
          <w:tcPr>
            <w:tcW w:w="1428" w:type="dxa"/>
            <w:shd w:val="clear" w:color="000000" w:fill="FFFFFF"/>
            <w:noWrap/>
            <w:vAlign w:val="center"/>
          </w:tcPr>
          <w:p w14:paraId="110ABBED" w14:textId="77777777" w:rsidR="005E4A91" w:rsidRPr="000F0BAE" w:rsidRDefault="005E4A91" w:rsidP="00EF6F64">
            <w:pPr>
              <w:spacing w:line="276" w:lineRule="auto"/>
              <w:jc w:val="center"/>
              <w:rPr>
                <w:sz w:val="22"/>
              </w:rPr>
            </w:pPr>
            <w:r w:rsidRPr="000F0BAE">
              <w:rPr>
                <w:sz w:val="22"/>
              </w:rPr>
              <w:t>1,5</w:t>
            </w:r>
          </w:p>
        </w:tc>
      </w:tr>
      <w:tr w:rsidR="005E4A91" w:rsidRPr="00CB49C9" w14:paraId="1B7A5CAA" w14:textId="77777777" w:rsidTr="00EF6F64">
        <w:trPr>
          <w:gridAfter w:val="1"/>
          <w:wAfter w:w="26" w:type="dxa"/>
        </w:trPr>
        <w:tc>
          <w:tcPr>
            <w:tcW w:w="2977" w:type="dxa"/>
            <w:vMerge/>
            <w:shd w:val="clear" w:color="auto" w:fill="auto"/>
            <w:vAlign w:val="center"/>
          </w:tcPr>
          <w:p w14:paraId="78F3088D" w14:textId="77777777" w:rsidR="005E4A91" w:rsidRPr="000F0BAE" w:rsidRDefault="005E4A91" w:rsidP="00EF6F64">
            <w:pPr>
              <w:spacing w:line="276" w:lineRule="auto"/>
              <w:jc w:val="center"/>
              <w:rPr>
                <w:b/>
                <w:sz w:val="22"/>
                <w:highlight w:val="yellow"/>
              </w:rPr>
            </w:pPr>
          </w:p>
        </w:tc>
        <w:tc>
          <w:tcPr>
            <w:tcW w:w="4363" w:type="dxa"/>
            <w:shd w:val="clear" w:color="auto" w:fill="auto"/>
            <w:noWrap/>
            <w:vAlign w:val="center"/>
          </w:tcPr>
          <w:p w14:paraId="1E9BFB7E" w14:textId="77777777" w:rsidR="005E4A91" w:rsidRPr="000F0BAE" w:rsidRDefault="005E4A91" w:rsidP="00EF6F64">
            <w:pPr>
              <w:spacing w:line="276" w:lineRule="auto"/>
              <w:rPr>
                <w:sz w:val="22"/>
              </w:rPr>
            </w:pPr>
            <w:r w:rsidRPr="000F0BAE">
              <w:rPr>
                <w:sz w:val="22"/>
              </w:rPr>
              <w:t>Mayor o igual que 458% y menor que 2675%</w:t>
            </w:r>
          </w:p>
        </w:tc>
        <w:tc>
          <w:tcPr>
            <w:tcW w:w="1428" w:type="dxa"/>
            <w:shd w:val="clear" w:color="000000" w:fill="FFFFFF"/>
            <w:noWrap/>
            <w:vAlign w:val="center"/>
          </w:tcPr>
          <w:p w14:paraId="610BC466" w14:textId="77777777" w:rsidR="005E4A91" w:rsidRPr="000F0BAE" w:rsidRDefault="005E4A91" w:rsidP="00EF6F64">
            <w:pPr>
              <w:spacing w:line="276" w:lineRule="auto"/>
              <w:jc w:val="center"/>
              <w:rPr>
                <w:sz w:val="22"/>
              </w:rPr>
            </w:pPr>
            <w:r w:rsidRPr="000F0BAE">
              <w:rPr>
                <w:sz w:val="22"/>
              </w:rPr>
              <w:t>2,5</w:t>
            </w:r>
          </w:p>
        </w:tc>
      </w:tr>
      <w:tr w:rsidR="005E4A91" w:rsidRPr="00CB49C9" w14:paraId="0DAC2A12" w14:textId="77777777" w:rsidTr="00EF6F64">
        <w:trPr>
          <w:gridAfter w:val="1"/>
          <w:wAfter w:w="26" w:type="dxa"/>
        </w:trPr>
        <w:tc>
          <w:tcPr>
            <w:tcW w:w="2977" w:type="dxa"/>
            <w:vMerge/>
            <w:shd w:val="clear" w:color="auto" w:fill="auto"/>
            <w:vAlign w:val="center"/>
          </w:tcPr>
          <w:p w14:paraId="4041B6E8" w14:textId="77777777" w:rsidR="005E4A91" w:rsidRPr="000F0BAE" w:rsidRDefault="005E4A91" w:rsidP="00EF6F64">
            <w:pPr>
              <w:spacing w:line="276" w:lineRule="auto"/>
              <w:jc w:val="center"/>
              <w:rPr>
                <w:b/>
                <w:sz w:val="22"/>
                <w:highlight w:val="yellow"/>
              </w:rPr>
            </w:pPr>
          </w:p>
        </w:tc>
        <w:tc>
          <w:tcPr>
            <w:tcW w:w="4363" w:type="dxa"/>
            <w:shd w:val="clear" w:color="auto" w:fill="auto"/>
            <w:noWrap/>
            <w:vAlign w:val="center"/>
          </w:tcPr>
          <w:p w14:paraId="3412B142" w14:textId="77777777" w:rsidR="005E4A91" w:rsidRPr="000F0BAE" w:rsidRDefault="005E4A91" w:rsidP="00EF6F64">
            <w:pPr>
              <w:spacing w:line="276" w:lineRule="auto"/>
              <w:rPr>
                <w:sz w:val="22"/>
              </w:rPr>
            </w:pPr>
            <w:r w:rsidRPr="000F0BAE">
              <w:rPr>
                <w:sz w:val="22"/>
              </w:rPr>
              <w:t xml:space="preserve">Mayor o igual que 2675% </w:t>
            </w:r>
          </w:p>
        </w:tc>
        <w:tc>
          <w:tcPr>
            <w:tcW w:w="1428" w:type="dxa"/>
            <w:shd w:val="clear" w:color="000000" w:fill="FFFFFF"/>
            <w:noWrap/>
            <w:vAlign w:val="center"/>
          </w:tcPr>
          <w:p w14:paraId="4C26F5AF" w14:textId="77777777" w:rsidR="005E4A91" w:rsidRPr="000F0BAE" w:rsidRDefault="005E4A91" w:rsidP="00EF6F64">
            <w:pPr>
              <w:spacing w:line="276" w:lineRule="auto"/>
              <w:jc w:val="center"/>
              <w:rPr>
                <w:sz w:val="22"/>
              </w:rPr>
            </w:pPr>
            <w:r w:rsidRPr="000F0BAE">
              <w:rPr>
                <w:sz w:val="22"/>
              </w:rPr>
              <w:t>3</w:t>
            </w:r>
          </w:p>
        </w:tc>
      </w:tr>
    </w:tbl>
    <w:p w14:paraId="5CAA7414" w14:textId="77777777" w:rsidR="005E4A91" w:rsidRDefault="005E4A91" w:rsidP="005E4A91">
      <w:pPr>
        <w:autoSpaceDE/>
        <w:autoSpaceDN/>
        <w:adjustRightInd/>
        <w:spacing w:before="0" w:beforeAutospacing="0" w:after="0" w:afterAutospacing="0"/>
        <w:jc w:val="left"/>
        <w:rPr>
          <w:lang w:val="es-ES_tradnl"/>
        </w:rPr>
      </w:pPr>
    </w:p>
    <w:p w14:paraId="66B7791A" w14:textId="73C05598" w:rsidR="00076BFA" w:rsidRPr="00EB000A" w:rsidRDefault="00076BFA" w:rsidP="005E4A91">
      <w:pPr>
        <w:autoSpaceDE/>
        <w:autoSpaceDN/>
        <w:adjustRightInd/>
        <w:spacing w:before="0" w:beforeAutospacing="0" w:after="0" w:afterAutospacing="0"/>
        <w:jc w:val="left"/>
        <w:rPr>
          <w:lang w:val="es-ES_tradnl"/>
        </w:rPr>
      </w:pPr>
      <w:r w:rsidRPr="00EB000A">
        <w:rPr>
          <w:lang w:val="es-ES_tradnl"/>
        </w:rPr>
        <w:t xml:space="preserve">Esta puntuación se ponderará al préstamo propuesto en el conjunto de los proyectos. Con la suma de puntuaciones ponderadas para el conjunto de entidades, se obtendrá el valor del criterio C) de la puntuación global descrita en el apartado A.1) de este </w:t>
      </w:r>
      <w:r w:rsidR="005E4A91">
        <w:rPr>
          <w:lang w:val="es-ES_tradnl"/>
        </w:rPr>
        <w:t>a</w:t>
      </w:r>
      <w:r w:rsidRPr="00EB000A">
        <w:rPr>
          <w:lang w:val="es-ES_tradnl"/>
        </w:rPr>
        <w:t xml:space="preserve">nexo. </w:t>
      </w:r>
    </w:p>
    <w:p w14:paraId="448CCE58" w14:textId="77777777" w:rsidR="00B178D6" w:rsidRPr="0072072B" w:rsidRDefault="00B178D6">
      <w:pPr>
        <w:autoSpaceDE/>
        <w:autoSpaceDN/>
        <w:adjustRightInd/>
        <w:spacing w:before="0" w:beforeAutospacing="0" w:after="0" w:afterAutospacing="0"/>
        <w:jc w:val="left"/>
        <w:rPr>
          <w:b/>
          <w:sz w:val="22"/>
          <w:szCs w:val="22"/>
          <w:lang w:val="es-ES_tradnl"/>
        </w:rPr>
      </w:pPr>
    </w:p>
    <w:p w14:paraId="01C6ED26" w14:textId="77777777" w:rsidR="00535693" w:rsidRDefault="00535693">
      <w:pPr>
        <w:autoSpaceDE/>
        <w:autoSpaceDN/>
        <w:adjustRightInd/>
        <w:spacing w:before="0" w:beforeAutospacing="0" w:after="0" w:afterAutospacing="0"/>
        <w:jc w:val="left"/>
        <w:rPr>
          <w:b/>
          <w:sz w:val="22"/>
          <w:szCs w:val="22"/>
          <w:lang w:val="es-ES_tradnl"/>
        </w:rPr>
      </w:pPr>
      <w:r>
        <w:rPr>
          <w:b/>
          <w:sz w:val="22"/>
          <w:szCs w:val="22"/>
          <w:lang w:val="es-ES_tradnl"/>
        </w:rPr>
        <w:br w:type="page"/>
      </w:r>
    </w:p>
    <w:p w14:paraId="06D4212C" w14:textId="7848B857" w:rsidR="00A435DB" w:rsidRPr="00F35050" w:rsidRDefault="00A435DB" w:rsidP="00A435DB">
      <w:pPr>
        <w:jc w:val="center"/>
        <w:rPr>
          <w:b/>
          <w:sz w:val="22"/>
          <w:szCs w:val="22"/>
          <w:lang w:val="es-ES_tradnl"/>
        </w:rPr>
      </w:pPr>
      <w:r w:rsidRPr="00F35050">
        <w:rPr>
          <w:b/>
          <w:sz w:val="22"/>
          <w:szCs w:val="22"/>
          <w:lang w:val="es-ES_tradnl"/>
        </w:rPr>
        <w:t xml:space="preserve">Cálculo del </w:t>
      </w:r>
      <w:proofErr w:type="spellStart"/>
      <w:r w:rsidRPr="00F35050">
        <w:rPr>
          <w:b/>
          <w:sz w:val="22"/>
          <w:szCs w:val="22"/>
          <w:lang w:val="es-ES_tradnl"/>
        </w:rPr>
        <w:t>subcriterio</w:t>
      </w:r>
      <w:proofErr w:type="spellEnd"/>
      <w:r w:rsidRPr="00F35050">
        <w:rPr>
          <w:b/>
          <w:sz w:val="22"/>
          <w:szCs w:val="22"/>
          <w:lang w:val="es-ES_tradnl"/>
        </w:rPr>
        <w:t xml:space="preserve"> “Coeficiente de valoración del riesgo económico-financiero”</w:t>
      </w:r>
      <w:r>
        <w:rPr>
          <w:b/>
          <w:sz w:val="22"/>
          <w:szCs w:val="22"/>
          <w:lang w:val="es-ES_tradnl"/>
        </w:rPr>
        <w:t xml:space="preserve"> (solo para sociedades mercantiles</w:t>
      </w:r>
      <w:r w:rsidR="00686BF5">
        <w:rPr>
          <w:b/>
          <w:sz w:val="22"/>
          <w:szCs w:val="22"/>
          <w:lang w:val="es-ES_tradnl"/>
        </w:rPr>
        <w:t>)</w:t>
      </w:r>
      <w:r w:rsidRPr="00F35050">
        <w:rPr>
          <w:b/>
          <w:sz w:val="22"/>
          <w:szCs w:val="22"/>
          <w:lang w:val="es-ES_tradnl"/>
        </w:rPr>
        <w:t>.</w:t>
      </w:r>
    </w:p>
    <w:p w14:paraId="64DD6EA9" w14:textId="5195C233" w:rsidR="00A435DB" w:rsidRPr="00F35050" w:rsidRDefault="00A435DB" w:rsidP="00A435DB">
      <w:pPr>
        <w:rPr>
          <w:sz w:val="22"/>
          <w:szCs w:val="22"/>
          <w:lang w:val="es-ES_tradnl"/>
        </w:rPr>
      </w:pPr>
      <w:r w:rsidRPr="00F35050">
        <w:rPr>
          <w:sz w:val="22"/>
          <w:szCs w:val="22"/>
          <w:lang w:val="es-ES_tradnl"/>
        </w:rPr>
        <w:t xml:space="preserve">El </w:t>
      </w:r>
      <w:proofErr w:type="spellStart"/>
      <w:r w:rsidRPr="00F35050">
        <w:rPr>
          <w:sz w:val="22"/>
          <w:szCs w:val="22"/>
          <w:lang w:val="es-ES_tradnl"/>
        </w:rPr>
        <w:t>subcriterio</w:t>
      </w:r>
      <w:proofErr w:type="spellEnd"/>
      <w:r w:rsidRPr="00F35050">
        <w:rPr>
          <w:sz w:val="22"/>
          <w:szCs w:val="22"/>
          <w:lang w:val="es-ES_tradnl"/>
        </w:rPr>
        <w:t xml:space="preserve"> c.1</w:t>
      </w:r>
      <w:r w:rsidR="00686BF5">
        <w:rPr>
          <w:sz w:val="22"/>
          <w:szCs w:val="22"/>
          <w:lang w:val="es-ES_tradnl"/>
        </w:rPr>
        <w:t>2</w:t>
      </w:r>
      <w:r w:rsidRPr="00F35050">
        <w:rPr>
          <w:sz w:val="22"/>
          <w:szCs w:val="22"/>
          <w:lang w:val="es-ES_tradnl"/>
        </w:rPr>
        <w:t xml:space="preserve">) Coeficiente de valoración del riesgo económico-financiero, es un factor entre 0 y 1 que ponderará el riesgo asociado a la devolución del préstamo en el largo plazo. </w:t>
      </w:r>
    </w:p>
    <w:p w14:paraId="1DEB46A4" w14:textId="1A0DADB5" w:rsidR="00A435DB" w:rsidRPr="00F35050" w:rsidRDefault="00A435DB" w:rsidP="00A435DB">
      <w:pPr>
        <w:rPr>
          <w:sz w:val="22"/>
          <w:szCs w:val="22"/>
          <w:lang w:val="es-ES_tradnl"/>
        </w:rPr>
      </w:pPr>
      <w:r w:rsidRPr="00F35050">
        <w:rPr>
          <w:sz w:val="22"/>
          <w:szCs w:val="22"/>
          <w:lang w:val="es-ES_tradnl"/>
        </w:rPr>
        <w:t xml:space="preserve">Se calculará mediante la multiplicación sucesiva de los valores obtenidos en los siguientes parámetros, redondeando el cálculo a dos decimales: </w:t>
      </w:r>
    </w:p>
    <w:tbl>
      <w:tblPr>
        <w:tblStyle w:val="Tablaconcuadrcula1"/>
        <w:tblW w:w="0" w:type="auto"/>
        <w:jc w:val="center"/>
        <w:tblLook w:val="04A0" w:firstRow="1" w:lastRow="0" w:firstColumn="1" w:lastColumn="0" w:noHBand="0" w:noVBand="1"/>
      </w:tblPr>
      <w:tblGrid>
        <w:gridCol w:w="845"/>
        <w:gridCol w:w="6235"/>
        <w:gridCol w:w="1414"/>
      </w:tblGrid>
      <w:tr w:rsidR="00A435DB" w:rsidRPr="00F35050" w14:paraId="48309095" w14:textId="77777777" w:rsidTr="009E605D">
        <w:trPr>
          <w:jc w:val="center"/>
        </w:trPr>
        <w:tc>
          <w:tcPr>
            <w:tcW w:w="845" w:type="dxa"/>
            <w:vAlign w:val="center"/>
          </w:tcPr>
          <w:p w14:paraId="6601B953" w14:textId="77777777" w:rsidR="00A435DB" w:rsidRPr="000F0BAE" w:rsidRDefault="00A435DB" w:rsidP="009E605D">
            <w:pPr>
              <w:spacing w:before="120" w:after="120"/>
              <w:jc w:val="center"/>
              <w:rPr>
                <w:sz w:val="22"/>
                <w:lang w:val="es-ES_tradnl"/>
              </w:rPr>
            </w:pPr>
            <w:r w:rsidRPr="000F0BAE">
              <w:rPr>
                <w:sz w:val="22"/>
                <w:lang w:val="es-ES_tradnl"/>
              </w:rPr>
              <w:t>ID</w:t>
            </w:r>
          </w:p>
        </w:tc>
        <w:tc>
          <w:tcPr>
            <w:tcW w:w="6235" w:type="dxa"/>
            <w:vAlign w:val="center"/>
          </w:tcPr>
          <w:p w14:paraId="6B2F8462" w14:textId="77777777" w:rsidR="00A435DB" w:rsidRPr="000F0BAE" w:rsidRDefault="00A435DB" w:rsidP="009E605D">
            <w:pPr>
              <w:spacing w:before="120" w:after="120"/>
              <w:jc w:val="center"/>
              <w:rPr>
                <w:sz w:val="22"/>
                <w:lang w:val="es-ES_tradnl"/>
              </w:rPr>
            </w:pPr>
            <w:r w:rsidRPr="000F0BAE">
              <w:rPr>
                <w:sz w:val="22"/>
                <w:lang w:val="es-ES_tradnl"/>
              </w:rPr>
              <w:t>Descripción</w:t>
            </w:r>
          </w:p>
        </w:tc>
        <w:tc>
          <w:tcPr>
            <w:tcW w:w="1414" w:type="dxa"/>
            <w:vAlign w:val="center"/>
          </w:tcPr>
          <w:p w14:paraId="18F69EA3" w14:textId="77777777" w:rsidR="00A435DB" w:rsidRPr="000F0BAE" w:rsidRDefault="00A435DB" w:rsidP="009E605D">
            <w:pPr>
              <w:spacing w:before="120" w:after="120"/>
              <w:jc w:val="center"/>
              <w:rPr>
                <w:sz w:val="22"/>
                <w:lang w:val="es-ES_tradnl"/>
              </w:rPr>
            </w:pPr>
            <w:r w:rsidRPr="000F0BAE">
              <w:rPr>
                <w:sz w:val="22"/>
                <w:lang w:val="es-ES_tradnl"/>
              </w:rPr>
              <w:t>Valor del factor</w:t>
            </w:r>
          </w:p>
        </w:tc>
      </w:tr>
      <w:tr w:rsidR="00A435DB" w:rsidRPr="00F35050" w14:paraId="47B288E9" w14:textId="77777777" w:rsidTr="009E605D">
        <w:trPr>
          <w:jc w:val="center"/>
        </w:trPr>
        <w:tc>
          <w:tcPr>
            <w:tcW w:w="845" w:type="dxa"/>
            <w:vAlign w:val="center"/>
          </w:tcPr>
          <w:p w14:paraId="0A2774E8" w14:textId="77777777" w:rsidR="00A435DB" w:rsidRPr="000F0BAE" w:rsidRDefault="00A435DB" w:rsidP="009E605D">
            <w:pPr>
              <w:spacing w:before="120" w:after="120"/>
              <w:jc w:val="center"/>
              <w:rPr>
                <w:sz w:val="22"/>
                <w:lang w:val="es-ES_tradnl"/>
              </w:rPr>
            </w:pPr>
            <w:r w:rsidRPr="000F0BAE">
              <w:rPr>
                <w:sz w:val="22"/>
                <w:lang w:val="es-ES_tradnl"/>
              </w:rPr>
              <w:t>R1</w:t>
            </w:r>
          </w:p>
        </w:tc>
        <w:tc>
          <w:tcPr>
            <w:tcW w:w="6235" w:type="dxa"/>
            <w:vAlign w:val="center"/>
          </w:tcPr>
          <w:p w14:paraId="26BC946A" w14:textId="77777777" w:rsidR="00A435DB" w:rsidRPr="000F0BAE" w:rsidRDefault="00A435DB" w:rsidP="009E605D">
            <w:pPr>
              <w:spacing w:before="120" w:after="120"/>
              <w:jc w:val="center"/>
              <w:rPr>
                <w:sz w:val="22"/>
                <w:lang w:val="es-ES_tradnl"/>
              </w:rPr>
            </w:pPr>
            <w:r w:rsidRPr="000F0BAE">
              <w:rPr>
                <w:sz w:val="22"/>
                <w:lang w:val="es-ES_tradnl"/>
              </w:rPr>
              <w:t>Riesgo por cuota vencida con antigüedad superior a 39 meses, o cuyo titular esté declarado en quiebra, concurso de acreedores o presente un deterioro notorio e irrecuperable de su solvencia según informe CIRBE presentado.</w:t>
            </w:r>
          </w:p>
        </w:tc>
        <w:tc>
          <w:tcPr>
            <w:tcW w:w="1414" w:type="dxa"/>
            <w:vAlign w:val="center"/>
          </w:tcPr>
          <w:p w14:paraId="2B967FD3" w14:textId="1500C5A4" w:rsidR="00A435DB" w:rsidRPr="000F0BAE" w:rsidRDefault="00A435DB" w:rsidP="009E605D">
            <w:pPr>
              <w:spacing w:before="120" w:after="120"/>
              <w:jc w:val="center"/>
              <w:rPr>
                <w:sz w:val="22"/>
                <w:lang w:val="es-ES_tradnl"/>
              </w:rPr>
            </w:pPr>
            <w:r w:rsidRPr="000F0BAE">
              <w:rPr>
                <w:sz w:val="22"/>
                <w:lang w:val="es-ES_tradnl"/>
              </w:rPr>
              <w:t>0</w:t>
            </w:r>
            <w:r w:rsidR="008E3BCA" w:rsidRPr="000F0BAE">
              <w:rPr>
                <w:sz w:val="22"/>
                <w:lang w:val="es-ES_tradnl"/>
              </w:rPr>
              <w:t>-1</w:t>
            </w:r>
          </w:p>
        </w:tc>
      </w:tr>
      <w:tr w:rsidR="00A435DB" w:rsidRPr="00F35050" w14:paraId="18A44F0F" w14:textId="77777777" w:rsidTr="009E605D">
        <w:trPr>
          <w:jc w:val="center"/>
        </w:trPr>
        <w:tc>
          <w:tcPr>
            <w:tcW w:w="845" w:type="dxa"/>
            <w:vAlign w:val="center"/>
          </w:tcPr>
          <w:p w14:paraId="273B2285" w14:textId="77777777" w:rsidR="00A435DB" w:rsidRPr="000F0BAE" w:rsidRDefault="00A435DB" w:rsidP="009E605D">
            <w:pPr>
              <w:spacing w:before="120" w:after="120"/>
              <w:jc w:val="center"/>
              <w:rPr>
                <w:sz w:val="22"/>
                <w:lang w:val="es-ES_tradnl"/>
              </w:rPr>
            </w:pPr>
            <w:r w:rsidRPr="000F0BAE">
              <w:rPr>
                <w:sz w:val="22"/>
                <w:lang w:val="es-ES_tradnl"/>
              </w:rPr>
              <w:t>R2</w:t>
            </w:r>
          </w:p>
        </w:tc>
        <w:tc>
          <w:tcPr>
            <w:tcW w:w="6235" w:type="dxa"/>
            <w:vAlign w:val="center"/>
          </w:tcPr>
          <w:p w14:paraId="22A813EC" w14:textId="77777777" w:rsidR="00A435DB" w:rsidRPr="000F0BAE" w:rsidRDefault="00A435DB" w:rsidP="009E605D">
            <w:pPr>
              <w:spacing w:before="120" w:after="120"/>
              <w:jc w:val="center"/>
              <w:rPr>
                <w:sz w:val="22"/>
                <w:lang w:val="es-ES_tradnl"/>
              </w:rPr>
            </w:pPr>
            <w:r w:rsidRPr="000F0BAE">
              <w:rPr>
                <w:sz w:val="22"/>
                <w:lang w:val="es-ES_tradnl"/>
              </w:rPr>
              <w:t>Riesgo por cuota vencida con antigüedad superior a tres meses según informe CIRBE.</w:t>
            </w:r>
          </w:p>
        </w:tc>
        <w:tc>
          <w:tcPr>
            <w:tcW w:w="1414" w:type="dxa"/>
            <w:vAlign w:val="center"/>
          </w:tcPr>
          <w:p w14:paraId="251102C7" w14:textId="77777777" w:rsidR="00A435DB" w:rsidRPr="000F0BAE" w:rsidRDefault="00A435DB" w:rsidP="009E605D">
            <w:pPr>
              <w:spacing w:before="120" w:after="120"/>
              <w:jc w:val="center"/>
              <w:rPr>
                <w:sz w:val="22"/>
                <w:lang w:val="es-ES_tradnl"/>
              </w:rPr>
            </w:pPr>
            <w:r w:rsidRPr="000F0BAE">
              <w:rPr>
                <w:sz w:val="22"/>
                <w:lang w:val="es-ES_tradnl"/>
              </w:rPr>
              <w:t>0,8 – 1</w:t>
            </w:r>
          </w:p>
        </w:tc>
      </w:tr>
      <w:tr w:rsidR="00A435DB" w:rsidRPr="00F35050" w14:paraId="6F6320AC" w14:textId="77777777" w:rsidTr="009E605D">
        <w:trPr>
          <w:jc w:val="center"/>
        </w:trPr>
        <w:tc>
          <w:tcPr>
            <w:tcW w:w="845" w:type="dxa"/>
            <w:vAlign w:val="center"/>
          </w:tcPr>
          <w:p w14:paraId="72799FDA" w14:textId="77777777" w:rsidR="00A435DB" w:rsidRPr="000F0BAE" w:rsidRDefault="00A435DB" w:rsidP="009E605D">
            <w:pPr>
              <w:spacing w:before="120" w:after="120"/>
              <w:jc w:val="center"/>
              <w:rPr>
                <w:sz w:val="22"/>
                <w:lang w:val="es-ES_tradnl"/>
              </w:rPr>
            </w:pPr>
            <w:r w:rsidRPr="000F0BAE">
              <w:rPr>
                <w:sz w:val="22"/>
                <w:lang w:val="es-ES_tradnl"/>
              </w:rPr>
              <w:t>R3</w:t>
            </w:r>
          </w:p>
        </w:tc>
        <w:tc>
          <w:tcPr>
            <w:tcW w:w="6235" w:type="dxa"/>
            <w:vAlign w:val="center"/>
          </w:tcPr>
          <w:p w14:paraId="3EF6713F" w14:textId="77777777" w:rsidR="00A435DB" w:rsidRPr="000F0BAE" w:rsidRDefault="00A435DB" w:rsidP="009E605D">
            <w:pPr>
              <w:spacing w:before="120" w:after="120"/>
              <w:jc w:val="center"/>
              <w:rPr>
                <w:sz w:val="22"/>
                <w:lang w:val="es-ES_tradnl"/>
              </w:rPr>
            </w:pPr>
            <w:r w:rsidRPr="000F0BAE">
              <w:rPr>
                <w:sz w:val="22"/>
                <w:lang w:val="es-ES_tradnl"/>
              </w:rPr>
              <w:t>Riesgo por crecimiento no ordenado del activo y sus inmovilizados frente a los pasivos históricos.</w:t>
            </w:r>
          </w:p>
        </w:tc>
        <w:tc>
          <w:tcPr>
            <w:tcW w:w="1414" w:type="dxa"/>
            <w:vAlign w:val="center"/>
          </w:tcPr>
          <w:p w14:paraId="0F634BE4" w14:textId="77777777" w:rsidR="00A435DB" w:rsidRPr="000F0BAE" w:rsidRDefault="00A435DB" w:rsidP="009E605D">
            <w:pPr>
              <w:spacing w:before="120" w:after="120"/>
              <w:jc w:val="center"/>
              <w:rPr>
                <w:sz w:val="22"/>
                <w:lang w:val="es-ES_tradnl"/>
              </w:rPr>
            </w:pPr>
            <w:r w:rsidRPr="000F0BAE">
              <w:rPr>
                <w:sz w:val="22"/>
                <w:lang w:val="es-ES_tradnl"/>
              </w:rPr>
              <w:t>0,8 – 1</w:t>
            </w:r>
          </w:p>
        </w:tc>
      </w:tr>
      <w:tr w:rsidR="00A435DB" w:rsidRPr="00F35050" w14:paraId="2A55E2E0" w14:textId="77777777" w:rsidTr="009E605D">
        <w:trPr>
          <w:jc w:val="center"/>
        </w:trPr>
        <w:tc>
          <w:tcPr>
            <w:tcW w:w="845" w:type="dxa"/>
            <w:vAlign w:val="center"/>
          </w:tcPr>
          <w:p w14:paraId="48E96530" w14:textId="77777777" w:rsidR="00A435DB" w:rsidRPr="000F0BAE" w:rsidRDefault="00A435DB" w:rsidP="009E605D">
            <w:pPr>
              <w:spacing w:before="120" w:after="120"/>
              <w:jc w:val="center"/>
              <w:rPr>
                <w:sz w:val="22"/>
                <w:lang w:val="es-ES_tradnl"/>
              </w:rPr>
            </w:pPr>
            <w:r w:rsidRPr="000F0BAE">
              <w:rPr>
                <w:sz w:val="22"/>
                <w:lang w:val="es-ES_tradnl"/>
              </w:rPr>
              <w:t>R4</w:t>
            </w:r>
          </w:p>
        </w:tc>
        <w:tc>
          <w:tcPr>
            <w:tcW w:w="6235" w:type="dxa"/>
            <w:vAlign w:val="center"/>
          </w:tcPr>
          <w:p w14:paraId="3CDBC245" w14:textId="77777777" w:rsidR="00A435DB" w:rsidRPr="000F0BAE" w:rsidRDefault="00A435DB" w:rsidP="009E605D">
            <w:pPr>
              <w:spacing w:before="120" w:after="120"/>
              <w:jc w:val="center"/>
              <w:rPr>
                <w:sz w:val="22"/>
                <w:lang w:val="es-ES_tradnl"/>
              </w:rPr>
            </w:pPr>
            <w:r w:rsidRPr="000F0BAE">
              <w:rPr>
                <w:sz w:val="22"/>
                <w:lang w:val="es-ES_tradnl"/>
              </w:rPr>
              <w:t>Riesgo por excesiva exposición del préstamo a la incertidumbre de evolución de la facturación.</w:t>
            </w:r>
          </w:p>
        </w:tc>
        <w:tc>
          <w:tcPr>
            <w:tcW w:w="1414" w:type="dxa"/>
            <w:vAlign w:val="center"/>
          </w:tcPr>
          <w:p w14:paraId="55B8B71E" w14:textId="77777777" w:rsidR="00A435DB" w:rsidRPr="000F0BAE" w:rsidRDefault="00A435DB" w:rsidP="009E605D">
            <w:pPr>
              <w:spacing w:before="120" w:after="120"/>
              <w:jc w:val="center"/>
              <w:rPr>
                <w:sz w:val="22"/>
                <w:lang w:val="es-ES_tradnl"/>
              </w:rPr>
            </w:pPr>
            <w:r w:rsidRPr="000F0BAE">
              <w:rPr>
                <w:sz w:val="22"/>
                <w:lang w:val="es-ES_tradnl"/>
              </w:rPr>
              <w:t>0,8 – 1</w:t>
            </w:r>
          </w:p>
        </w:tc>
      </w:tr>
      <w:tr w:rsidR="00A435DB" w:rsidRPr="00F35050" w14:paraId="01A1278A" w14:textId="77777777" w:rsidTr="009E605D">
        <w:trPr>
          <w:jc w:val="center"/>
        </w:trPr>
        <w:tc>
          <w:tcPr>
            <w:tcW w:w="845" w:type="dxa"/>
            <w:vAlign w:val="center"/>
          </w:tcPr>
          <w:p w14:paraId="3BED7135" w14:textId="77777777" w:rsidR="00A435DB" w:rsidRPr="000F0BAE" w:rsidRDefault="00A435DB" w:rsidP="009E605D">
            <w:pPr>
              <w:spacing w:before="120" w:after="120"/>
              <w:jc w:val="center"/>
              <w:rPr>
                <w:sz w:val="22"/>
                <w:lang w:val="es-ES_tradnl"/>
              </w:rPr>
            </w:pPr>
            <w:r w:rsidRPr="000F0BAE">
              <w:rPr>
                <w:sz w:val="22"/>
                <w:lang w:val="es-ES_tradnl"/>
              </w:rPr>
              <w:t>R5</w:t>
            </w:r>
          </w:p>
        </w:tc>
        <w:tc>
          <w:tcPr>
            <w:tcW w:w="6235" w:type="dxa"/>
            <w:vAlign w:val="center"/>
          </w:tcPr>
          <w:p w14:paraId="1F1CE32F" w14:textId="77777777" w:rsidR="00A435DB" w:rsidRPr="000F0BAE" w:rsidRDefault="00A435DB" w:rsidP="009E605D">
            <w:pPr>
              <w:spacing w:before="120" w:after="120"/>
              <w:jc w:val="center"/>
              <w:rPr>
                <w:sz w:val="22"/>
                <w:lang w:val="es-ES_tradnl"/>
              </w:rPr>
            </w:pPr>
            <w:r w:rsidRPr="000F0BAE">
              <w:rPr>
                <w:sz w:val="22"/>
                <w:lang w:val="es-ES_tradnl"/>
              </w:rPr>
              <w:t xml:space="preserve">Riesgo por excesiva exposición de la DGIPYME como acreedor principal </w:t>
            </w:r>
          </w:p>
        </w:tc>
        <w:tc>
          <w:tcPr>
            <w:tcW w:w="1414" w:type="dxa"/>
            <w:vAlign w:val="center"/>
          </w:tcPr>
          <w:p w14:paraId="32444F40" w14:textId="77777777" w:rsidR="00A435DB" w:rsidRPr="000F0BAE" w:rsidRDefault="00A435DB" w:rsidP="009E605D">
            <w:pPr>
              <w:spacing w:before="120" w:after="120"/>
              <w:jc w:val="center"/>
              <w:rPr>
                <w:sz w:val="22"/>
                <w:lang w:val="es-ES_tradnl"/>
              </w:rPr>
            </w:pPr>
            <w:r w:rsidRPr="000F0BAE">
              <w:rPr>
                <w:sz w:val="22"/>
                <w:lang w:val="es-ES_tradnl"/>
              </w:rPr>
              <w:t>0,8 – 1</w:t>
            </w:r>
          </w:p>
        </w:tc>
      </w:tr>
      <w:tr w:rsidR="00A435DB" w:rsidRPr="00F35050" w14:paraId="3367F590" w14:textId="77777777" w:rsidTr="009E605D">
        <w:trPr>
          <w:jc w:val="center"/>
        </w:trPr>
        <w:tc>
          <w:tcPr>
            <w:tcW w:w="845" w:type="dxa"/>
            <w:vAlign w:val="center"/>
          </w:tcPr>
          <w:p w14:paraId="1E769215" w14:textId="77777777" w:rsidR="00A435DB" w:rsidRPr="000F0BAE" w:rsidRDefault="00A435DB" w:rsidP="009E605D">
            <w:pPr>
              <w:spacing w:before="120" w:after="120"/>
              <w:jc w:val="center"/>
              <w:rPr>
                <w:sz w:val="22"/>
                <w:lang w:val="es-ES_tradnl"/>
              </w:rPr>
            </w:pPr>
            <w:r w:rsidRPr="000F0BAE">
              <w:rPr>
                <w:sz w:val="22"/>
                <w:lang w:val="es-ES_tradnl"/>
              </w:rPr>
              <w:t>R6</w:t>
            </w:r>
          </w:p>
        </w:tc>
        <w:tc>
          <w:tcPr>
            <w:tcW w:w="6235" w:type="dxa"/>
            <w:vAlign w:val="center"/>
          </w:tcPr>
          <w:p w14:paraId="45CEE4E7" w14:textId="77777777" w:rsidR="00A435DB" w:rsidRPr="000F0BAE" w:rsidRDefault="00A435DB" w:rsidP="009E605D">
            <w:pPr>
              <w:spacing w:before="120" w:after="120"/>
              <w:jc w:val="center"/>
              <w:rPr>
                <w:sz w:val="22"/>
                <w:lang w:val="es-ES_tradnl"/>
              </w:rPr>
            </w:pPr>
            <w:r w:rsidRPr="000F0BAE">
              <w:rPr>
                <w:sz w:val="22"/>
                <w:lang w:val="es-ES_tradnl"/>
              </w:rPr>
              <w:t>Riesgo por retraso en pagos anteriores en deudas con DGIPYME</w:t>
            </w:r>
          </w:p>
        </w:tc>
        <w:tc>
          <w:tcPr>
            <w:tcW w:w="1414" w:type="dxa"/>
            <w:vAlign w:val="center"/>
          </w:tcPr>
          <w:p w14:paraId="2D305CE1" w14:textId="77777777" w:rsidR="00A435DB" w:rsidRPr="000F0BAE" w:rsidRDefault="00A435DB" w:rsidP="009E605D">
            <w:pPr>
              <w:spacing w:before="120" w:after="120"/>
              <w:jc w:val="center"/>
              <w:rPr>
                <w:sz w:val="22"/>
                <w:lang w:val="es-ES_tradnl"/>
              </w:rPr>
            </w:pPr>
            <w:r w:rsidRPr="000F0BAE">
              <w:rPr>
                <w:sz w:val="22"/>
                <w:lang w:val="es-ES_tradnl"/>
              </w:rPr>
              <w:t>0 - 1</w:t>
            </w:r>
          </w:p>
        </w:tc>
      </w:tr>
      <w:tr w:rsidR="00A435DB" w:rsidRPr="00F35050" w14:paraId="0686DC1F" w14:textId="77777777" w:rsidTr="009E605D">
        <w:trPr>
          <w:jc w:val="center"/>
        </w:trPr>
        <w:tc>
          <w:tcPr>
            <w:tcW w:w="845" w:type="dxa"/>
            <w:vAlign w:val="center"/>
          </w:tcPr>
          <w:p w14:paraId="36445647" w14:textId="77777777" w:rsidR="00A435DB" w:rsidRPr="000F0BAE" w:rsidRDefault="00A435DB" w:rsidP="009E605D">
            <w:pPr>
              <w:spacing w:before="120" w:after="120"/>
              <w:jc w:val="center"/>
              <w:rPr>
                <w:sz w:val="22"/>
                <w:lang w:val="es-ES_tradnl"/>
              </w:rPr>
            </w:pPr>
            <w:r w:rsidRPr="000F0BAE">
              <w:rPr>
                <w:sz w:val="22"/>
                <w:lang w:val="es-ES_tradnl"/>
              </w:rPr>
              <w:t>R7</w:t>
            </w:r>
          </w:p>
        </w:tc>
        <w:tc>
          <w:tcPr>
            <w:tcW w:w="6235" w:type="dxa"/>
            <w:vAlign w:val="center"/>
          </w:tcPr>
          <w:p w14:paraId="76AEA7C6" w14:textId="77777777" w:rsidR="00A435DB" w:rsidRPr="000F0BAE" w:rsidRDefault="00A435DB" w:rsidP="009E605D">
            <w:pPr>
              <w:spacing w:before="120" w:after="120"/>
              <w:jc w:val="center"/>
              <w:rPr>
                <w:sz w:val="22"/>
                <w:lang w:val="es-ES_tradnl"/>
              </w:rPr>
            </w:pPr>
            <w:r w:rsidRPr="000F0BAE">
              <w:rPr>
                <w:sz w:val="22"/>
                <w:lang w:val="es-ES_tradnl"/>
              </w:rPr>
              <w:t>Riesgo por inconsistencia entre impuesto de sociedades y cuentas presentadas en registro mercantil</w:t>
            </w:r>
          </w:p>
        </w:tc>
        <w:tc>
          <w:tcPr>
            <w:tcW w:w="1414" w:type="dxa"/>
            <w:vAlign w:val="center"/>
          </w:tcPr>
          <w:p w14:paraId="256749CC" w14:textId="77777777" w:rsidR="00A435DB" w:rsidRPr="000F0BAE" w:rsidRDefault="00A435DB" w:rsidP="009E605D">
            <w:pPr>
              <w:spacing w:before="120" w:after="120"/>
              <w:jc w:val="center"/>
              <w:rPr>
                <w:sz w:val="22"/>
                <w:lang w:val="es-ES_tradnl"/>
              </w:rPr>
            </w:pPr>
            <w:r w:rsidRPr="000F0BAE">
              <w:rPr>
                <w:sz w:val="22"/>
                <w:lang w:val="es-ES_tradnl"/>
              </w:rPr>
              <w:t>0,8 – 1</w:t>
            </w:r>
          </w:p>
        </w:tc>
      </w:tr>
      <w:tr w:rsidR="00A435DB" w:rsidRPr="00F35050" w14:paraId="6CA9C95F" w14:textId="77777777" w:rsidTr="009E605D">
        <w:trPr>
          <w:jc w:val="center"/>
        </w:trPr>
        <w:tc>
          <w:tcPr>
            <w:tcW w:w="845" w:type="dxa"/>
            <w:vAlign w:val="center"/>
          </w:tcPr>
          <w:p w14:paraId="7EB74FE6" w14:textId="77777777" w:rsidR="00A435DB" w:rsidRPr="000F0BAE" w:rsidRDefault="00A435DB" w:rsidP="009E605D">
            <w:pPr>
              <w:spacing w:before="120" w:after="120"/>
              <w:jc w:val="center"/>
              <w:rPr>
                <w:sz w:val="22"/>
                <w:lang w:val="es-ES_tradnl"/>
              </w:rPr>
            </w:pPr>
            <w:r w:rsidRPr="000F0BAE">
              <w:rPr>
                <w:sz w:val="22"/>
                <w:lang w:val="es-ES_tradnl"/>
              </w:rPr>
              <w:t>R8</w:t>
            </w:r>
          </w:p>
        </w:tc>
        <w:tc>
          <w:tcPr>
            <w:tcW w:w="6235" w:type="dxa"/>
            <w:vAlign w:val="center"/>
          </w:tcPr>
          <w:p w14:paraId="59812510" w14:textId="77777777" w:rsidR="00A435DB" w:rsidRPr="000F0BAE" w:rsidRDefault="00A435DB" w:rsidP="009E605D">
            <w:pPr>
              <w:spacing w:before="120" w:after="120"/>
              <w:jc w:val="center"/>
              <w:rPr>
                <w:sz w:val="22"/>
                <w:lang w:val="es-ES_tradnl"/>
              </w:rPr>
            </w:pPr>
            <w:r w:rsidRPr="000F0BAE">
              <w:rPr>
                <w:sz w:val="22"/>
                <w:lang w:val="es-ES_tradnl"/>
              </w:rPr>
              <w:t>Riesgo por evolución de cuentas en el último ejercicio no justificada</w:t>
            </w:r>
          </w:p>
        </w:tc>
        <w:tc>
          <w:tcPr>
            <w:tcW w:w="1414" w:type="dxa"/>
            <w:vAlign w:val="center"/>
          </w:tcPr>
          <w:p w14:paraId="4A77B00D" w14:textId="77777777" w:rsidR="00A435DB" w:rsidRPr="000F0BAE" w:rsidRDefault="00A435DB" w:rsidP="009E605D">
            <w:pPr>
              <w:spacing w:before="120" w:after="120"/>
              <w:jc w:val="center"/>
              <w:rPr>
                <w:sz w:val="22"/>
                <w:lang w:val="es-ES_tradnl"/>
              </w:rPr>
            </w:pPr>
            <w:r w:rsidRPr="000F0BAE">
              <w:rPr>
                <w:sz w:val="22"/>
                <w:lang w:val="es-ES_tradnl"/>
              </w:rPr>
              <w:t>0,8 – 1</w:t>
            </w:r>
          </w:p>
        </w:tc>
      </w:tr>
    </w:tbl>
    <w:p w14:paraId="01CF3FED" w14:textId="77777777" w:rsidR="00A435DB" w:rsidRDefault="00A435DB" w:rsidP="00076BFA">
      <w:pPr>
        <w:rPr>
          <w:lang w:val="es-ES_tradnl"/>
        </w:rPr>
      </w:pPr>
    </w:p>
    <w:p w14:paraId="68D4D3F8" w14:textId="77777777" w:rsidR="00EA0574" w:rsidRPr="0072072B" w:rsidRDefault="00EA0574">
      <w:pPr>
        <w:autoSpaceDE/>
        <w:autoSpaceDN/>
        <w:adjustRightInd/>
        <w:spacing w:before="0" w:beforeAutospacing="0" w:after="0" w:afterAutospacing="0"/>
        <w:jc w:val="left"/>
        <w:rPr>
          <w:lang w:val="es-ES_tradnl"/>
        </w:rPr>
      </w:pPr>
      <w:r w:rsidRPr="0072072B">
        <w:rPr>
          <w:lang w:val="es-ES_tradnl"/>
        </w:rPr>
        <w:br w:type="page"/>
      </w:r>
    </w:p>
    <w:p w14:paraId="306FD86F" w14:textId="7DE72C4D" w:rsidR="00BF193B" w:rsidRDefault="00DC1CAF" w:rsidP="00BF193B">
      <w:pPr>
        <w:rPr>
          <w:lang w:val="es-ES_tradnl"/>
        </w:rPr>
      </w:pPr>
      <w:r>
        <w:rPr>
          <w:lang w:val="es-ES_tradnl"/>
        </w:rPr>
        <w:t>A.2.2</w:t>
      </w:r>
      <w:r w:rsidR="00BF193B">
        <w:rPr>
          <w:lang w:val="es-ES_tradnl"/>
        </w:rPr>
        <w:t>) Otro tipo de entidades diferentes de sociedades mercantiles</w:t>
      </w:r>
    </w:p>
    <w:p w14:paraId="214EF189" w14:textId="001F37E3" w:rsidR="00B77D64" w:rsidRDefault="00B77D64" w:rsidP="00B77D64">
      <w:pPr>
        <w:rPr>
          <w:sz w:val="22"/>
          <w:szCs w:val="22"/>
          <w:lang w:val="es-ES_tradnl"/>
        </w:rPr>
      </w:pPr>
      <w:r w:rsidRPr="00F35050">
        <w:rPr>
          <w:sz w:val="22"/>
          <w:szCs w:val="22"/>
          <w:lang w:val="es-ES_tradnl"/>
        </w:rPr>
        <w:t>Se aplicará para</w:t>
      </w:r>
      <w:r>
        <w:rPr>
          <w:sz w:val="22"/>
          <w:szCs w:val="22"/>
          <w:lang w:val="es-ES_tradnl"/>
        </w:rPr>
        <w:t xml:space="preserve"> entidad que no pueda clasificarse como</w:t>
      </w:r>
      <w:r w:rsidRPr="00F35050">
        <w:rPr>
          <w:sz w:val="22"/>
          <w:szCs w:val="22"/>
          <w:lang w:val="es-ES_tradnl"/>
        </w:rPr>
        <w:t xml:space="preserve"> </w:t>
      </w:r>
      <w:r>
        <w:rPr>
          <w:sz w:val="22"/>
          <w:szCs w:val="22"/>
          <w:lang w:val="es-ES_tradnl"/>
        </w:rPr>
        <w:t>sociedad mercantil (privada o pública)</w:t>
      </w:r>
      <w:r w:rsidRPr="00F35050">
        <w:rPr>
          <w:sz w:val="22"/>
          <w:szCs w:val="22"/>
          <w:lang w:val="es-ES_tradnl"/>
        </w:rPr>
        <w:t xml:space="preserve"> integrante de la agrupación los siguientes criterios que generarán una puntuación total distribuida en el rango entre 0 y 30 puntos:</w:t>
      </w:r>
    </w:p>
    <w:tbl>
      <w:tblPr>
        <w:tblW w:w="55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50"/>
        <w:gridCol w:w="1406"/>
        <w:gridCol w:w="1425"/>
      </w:tblGrid>
      <w:tr w:rsidR="00062726" w:rsidRPr="003D143D" w14:paraId="0CEB5852" w14:textId="77777777" w:rsidTr="00063692">
        <w:trPr>
          <w:trHeight w:val="360"/>
          <w:jc w:val="center"/>
        </w:trPr>
        <w:tc>
          <w:tcPr>
            <w:tcW w:w="6550" w:type="dxa"/>
            <w:shd w:val="clear" w:color="auto" w:fill="808080" w:themeFill="background1" w:themeFillShade="80"/>
            <w:noWrap/>
            <w:vAlign w:val="center"/>
            <w:hideMark/>
          </w:tcPr>
          <w:p w14:paraId="779B733E" w14:textId="77777777" w:rsidR="00062726" w:rsidRPr="000F0BAE" w:rsidRDefault="00062726" w:rsidP="00063692">
            <w:pPr>
              <w:rPr>
                <w:b/>
                <w:sz w:val="22"/>
              </w:rPr>
            </w:pPr>
            <w:r w:rsidRPr="000F0BAE">
              <w:rPr>
                <w:b/>
                <w:sz w:val="22"/>
              </w:rPr>
              <w:t>Criterio</w:t>
            </w:r>
          </w:p>
        </w:tc>
        <w:tc>
          <w:tcPr>
            <w:tcW w:w="1406" w:type="dxa"/>
            <w:shd w:val="clear" w:color="auto" w:fill="808080" w:themeFill="background1" w:themeFillShade="80"/>
            <w:noWrap/>
            <w:vAlign w:val="center"/>
            <w:hideMark/>
          </w:tcPr>
          <w:p w14:paraId="21A11579" w14:textId="77777777" w:rsidR="00062726" w:rsidRPr="000F0BAE" w:rsidRDefault="00062726" w:rsidP="00063692">
            <w:pPr>
              <w:rPr>
                <w:b/>
                <w:sz w:val="22"/>
              </w:rPr>
            </w:pPr>
            <w:r w:rsidRPr="000F0BAE">
              <w:rPr>
                <w:b/>
                <w:sz w:val="22"/>
              </w:rPr>
              <w:t>Puntuación máxima</w:t>
            </w:r>
          </w:p>
        </w:tc>
        <w:tc>
          <w:tcPr>
            <w:tcW w:w="1425" w:type="dxa"/>
            <w:shd w:val="clear" w:color="auto" w:fill="808080" w:themeFill="background1" w:themeFillShade="80"/>
            <w:noWrap/>
            <w:vAlign w:val="center"/>
            <w:hideMark/>
          </w:tcPr>
          <w:p w14:paraId="3BC197DA" w14:textId="77777777" w:rsidR="00062726" w:rsidRPr="000F0BAE" w:rsidRDefault="00062726" w:rsidP="00063692">
            <w:pPr>
              <w:rPr>
                <w:b/>
                <w:sz w:val="22"/>
              </w:rPr>
            </w:pPr>
            <w:r w:rsidRPr="000F0BAE">
              <w:rPr>
                <w:b/>
                <w:sz w:val="22"/>
              </w:rPr>
              <w:t>Umbral de puntuación</w:t>
            </w:r>
          </w:p>
        </w:tc>
      </w:tr>
      <w:tr w:rsidR="00062726" w:rsidRPr="003D143D" w14:paraId="130AAE0B" w14:textId="77777777" w:rsidTr="00063692">
        <w:trPr>
          <w:trHeight w:val="163"/>
          <w:jc w:val="center"/>
        </w:trPr>
        <w:tc>
          <w:tcPr>
            <w:tcW w:w="6550" w:type="dxa"/>
            <w:shd w:val="clear" w:color="auto" w:fill="D9D9D9"/>
            <w:noWrap/>
            <w:vAlign w:val="center"/>
            <w:hideMark/>
          </w:tcPr>
          <w:p w14:paraId="3BA7F843" w14:textId="77777777" w:rsidR="00062726" w:rsidRPr="000F0BAE" w:rsidRDefault="00062726" w:rsidP="00063692">
            <w:pPr>
              <w:rPr>
                <w:b/>
                <w:sz w:val="22"/>
              </w:rPr>
            </w:pPr>
            <w:r w:rsidRPr="000F0BAE">
              <w:rPr>
                <w:b/>
                <w:sz w:val="22"/>
              </w:rPr>
              <w:t xml:space="preserve">C) Viabilidad económica y financiera   </w:t>
            </w:r>
            <w:r w:rsidRPr="000F0BAE">
              <w:rPr>
                <w:sz w:val="22"/>
              </w:rPr>
              <w:t>[La puntuación se obtiene con la suma de c.1) a c.7)]</w:t>
            </w:r>
          </w:p>
        </w:tc>
        <w:tc>
          <w:tcPr>
            <w:tcW w:w="1406" w:type="dxa"/>
            <w:shd w:val="clear" w:color="auto" w:fill="D9D9D9"/>
            <w:noWrap/>
            <w:vAlign w:val="center"/>
            <w:hideMark/>
          </w:tcPr>
          <w:p w14:paraId="35EBFE34" w14:textId="77777777" w:rsidR="00062726" w:rsidRPr="000F0BAE" w:rsidRDefault="00062726" w:rsidP="00063692">
            <w:pPr>
              <w:jc w:val="center"/>
              <w:rPr>
                <w:b/>
                <w:sz w:val="22"/>
              </w:rPr>
            </w:pPr>
            <w:r w:rsidRPr="000F0BAE">
              <w:rPr>
                <w:b/>
                <w:sz w:val="22"/>
              </w:rPr>
              <w:t>30</w:t>
            </w:r>
          </w:p>
        </w:tc>
        <w:tc>
          <w:tcPr>
            <w:tcW w:w="1425" w:type="dxa"/>
            <w:shd w:val="clear" w:color="auto" w:fill="D9D9D9"/>
            <w:noWrap/>
            <w:vAlign w:val="center"/>
            <w:hideMark/>
          </w:tcPr>
          <w:p w14:paraId="3983DEE4" w14:textId="77777777" w:rsidR="00062726" w:rsidRPr="000F0BAE" w:rsidRDefault="00062726" w:rsidP="00063692">
            <w:pPr>
              <w:jc w:val="center"/>
              <w:rPr>
                <w:b/>
                <w:sz w:val="22"/>
              </w:rPr>
            </w:pPr>
            <w:r w:rsidRPr="000F0BAE">
              <w:rPr>
                <w:b/>
                <w:sz w:val="22"/>
              </w:rPr>
              <w:t>Sin umbral</w:t>
            </w:r>
          </w:p>
        </w:tc>
      </w:tr>
      <w:tr w:rsidR="00062726" w:rsidRPr="00E03E51" w14:paraId="53DA4CE8" w14:textId="77777777" w:rsidTr="00063692">
        <w:trPr>
          <w:trHeight w:val="202"/>
          <w:jc w:val="center"/>
        </w:trPr>
        <w:tc>
          <w:tcPr>
            <w:tcW w:w="6550" w:type="dxa"/>
            <w:shd w:val="clear" w:color="auto" w:fill="auto"/>
          </w:tcPr>
          <w:p w14:paraId="1BC38DFA" w14:textId="77777777" w:rsidR="00062726" w:rsidRPr="000F0BAE" w:rsidRDefault="00062726" w:rsidP="00063692">
            <w:pPr>
              <w:rPr>
                <w:sz w:val="22"/>
              </w:rPr>
            </w:pPr>
            <w:r w:rsidRPr="000F0BAE">
              <w:rPr>
                <w:sz w:val="22"/>
              </w:rPr>
              <w:t>c.1) Activo corriente / Deudas a corto plazo</w:t>
            </w:r>
          </w:p>
        </w:tc>
        <w:tc>
          <w:tcPr>
            <w:tcW w:w="1406" w:type="dxa"/>
            <w:shd w:val="clear" w:color="auto" w:fill="auto"/>
            <w:noWrap/>
          </w:tcPr>
          <w:p w14:paraId="382A6937" w14:textId="77777777" w:rsidR="00062726" w:rsidRPr="000F0BAE" w:rsidRDefault="00062726" w:rsidP="00063692">
            <w:pPr>
              <w:jc w:val="center"/>
              <w:rPr>
                <w:sz w:val="22"/>
              </w:rPr>
            </w:pPr>
            <w:r w:rsidRPr="000F0BAE">
              <w:rPr>
                <w:sz w:val="22"/>
              </w:rPr>
              <w:t>4</w:t>
            </w:r>
          </w:p>
        </w:tc>
        <w:tc>
          <w:tcPr>
            <w:tcW w:w="1425" w:type="dxa"/>
            <w:shd w:val="clear" w:color="000000" w:fill="FFFFFF"/>
            <w:noWrap/>
          </w:tcPr>
          <w:p w14:paraId="4E134210" w14:textId="77777777" w:rsidR="00062726" w:rsidRPr="000F0BAE" w:rsidRDefault="00062726" w:rsidP="00063692">
            <w:pPr>
              <w:rPr>
                <w:sz w:val="22"/>
              </w:rPr>
            </w:pPr>
          </w:p>
        </w:tc>
      </w:tr>
      <w:tr w:rsidR="00062726" w:rsidRPr="00E03E51" w14:paraId="3A8D869D" w14:textId="77777777" w:rsidTr="00063692">
        <w:trPr>
          <w:trHeight w:val="202"/>
          <w:jc w:val="center"/>
        </w:trPr>
        <w:tc>
          <w:tcPr>
            <w:tcW w:w="6550" w:type="dxa"/>
            <w:shd w:val="clear" w:color="auto" w:fill="auto"/>
          </w:tcPr>
          <w:p w14:paraId="78C54C1A" w14:textId="77777777" w:rsidR="00062726" w:rsidRPr="000F0BAE" w:rsidRDefault="00062726" w:rsidP="00063692">
            <w:pPr>
              <w:rPr>
                <w:sz w:val="22"/>
              </w:rPr>
            </w:pPr>
            <w:r w:rsidRPr="000F0BAE">
              <w:rPr>
                <w:sz w:val="22"/>
              </w:rPr>
              <w:t>c.2) Deudas totales / Total activo</w:t>
            </w:r>
          </w:p>
        </w:tc>
        <w:tc>
          <w:tcPr>
            <w:tcW w:w="1406" w:type="dxa"/>
            <w:shd w:val="clear" w:color="auto" w:fill="auto"/>
            <w:noWrap/>
          </w:tcPr>
          <w:p w14:paraId="440569E5" w14:textId="77777777" w:rsidR="00062726" w:rsidRPr="000F0BAE" w:rsidRDefault="00062726" w:rsidP="00063692">
            <w:pPr>
              <w:jc w:val="center"/>
              <w:rPr>
                <w:sz w:val="22"/>
              </w:rPr>
            </w:pPr>
            <w:r w:rsidRPr="000F0BAE">
              <w:rPr>
                <w:sz w:val="22"/>
              </w:rPr>
              <w:t>5</w:t>
            </w:r>
          </w:p>
        </w:tc>
        <w:tc>
          <w:tcPr>
            <w:tcW w:w="1425" w:type="dxa"/>
            <w:shd w:val="clear" w:color="000000" w:fill="FFFFFF"/>
            <w:noWrap/>
          </w:tcPr>
          <w:p w14:paraId="1EBC5820" w14:textId="77777777" w:rsidR="00062726" w:rsidRPr="000F0BAE" w:rsidRDefault="00062726" w:rsidP="00063692">
            <w:pPr>
              <w:rPr>
                <w:sz w:val="22"/>
              </w:rPr>
            </w:pPr>
          </w:p>
        </w:tc>
      </w:tr>
      <w:tr w:rsidR="00062726" w:rsidRPr="00E03E51" w14:paraId="150C264F" w14:textId="77777777" w:rsidTr="00063692">
        <w:trPr>
          <w:trHeight w:val="202"/>
          <w:jc w:val="center"/>
        </w:trPr>
        <w:tc>
          <w:tcPr>
            <w:tcW w:w="6550" w:type="dxa"/>
            <w:shd w:val="clear" w:color="auto" w:fill="auto"/>
          </w:tcPr>
          <w:p w14:paraId="6271F758" w14:textId="77777777" w:rsidR="00062726" w:rsidRPr="000F0BAE" w:rsidRDefault="00062726" w:rsidP="00063692">
            <w:pPr>
              <w:rPr>
                <w:sz w:val="22"/>
              </w:rPr>
            </w:pPr>
            <w:r w:rsidRPr="000F0BAE">
              <w:rPr>
                <w:sz w:val="22"/>
              </w:rPr>
              <w:t>c.3) Inmovilizado intangible/Total activo</w:t>
            </w:r>
          </w:p>
        </w:tc>
        <w:tc>
          <w:tcPr>
            <w:tcW w:w="1406" w:type="dxa"/>
            <w:shd w:val="clear" w:color="auto" w:fill="auto"/>
            <w:noWrap/>
          </w:tcPr>
          <w:p w14:paraId="492AE1A8" w14:textId="77777777" w:rsidR="00062726" w:rsidRPr="000F0BAE" w:rsidRDefault="00062726" w:rsidP="00063692">
            <w:pPr>
              <w:jc w:val="center"/>
              <w:rPr>
                <w:sz w:val="22"/>
              </w:rPr>
            </w:pPr>
            <w:r w:rsidRPr="000F0BAE">
              <w:rPr>
                <w:sz w:val="22"/>
              </w:rPr>
              <w:t>5</w:t>
            </w:r>
          </w:p>
        </w:tc>
        <w:tc>
          <w:tcPr>
            <w:tcW w:w="1425" w:type="dxa"/>
            <w:shd w:val="clear" w:color="000000" w:fill="FFFFFF"/>
            <w:noWrap/>
          </w:tcPr>
          <w:p w14:paraId="0D1FB916" w14:textId="77777777" w:rsidR="00062726" w:rsidRPr="000F0BAE" w:rsidRDefault="00062726" w:rsidP="00063692">
            <w:pPr>
              <w:rPr>
                <w:sz w:val="22"/>
              </w:rPr>
            </w:pPr>
          </w:p>
        </w:tc>
      </w:tr>
      <w:tr w:rsidR="00062726" w:rsidRPr="00E03E51" w14:paraId="5EA86C00" w14:textId="77777777" w:rsidTr="00063692">
        <w:trPr>
          <w:trHeight w:val="202"/>
          <w:jc w:val="center"/>
        </w:trPr>
        <w:tc>
          <w:tcPr>
            <w:tcW w:w="6550" w:type="dxa"/>
            <w:shd w:val="clear" w:color="auto" w:fill="auto"/>
          </w:tcPr>
          <w:p w14:paraId="0E2669B6" w14:textId="77777777" w:rsidR="00062726" w:rsidRPr="000F0BAE" w:rsidRDefault="00062726" w:rsidP="00063692">
            <w:pPr>
              <w:rPr>
                <w:sz w:val="22"/>
              </w:rPr>
            </w:pPr>
            <w:r w:rsidRPr="000F0BAE">
              <w:rPr>
                <w:sz w:val="22"/>
              </w:rPr>
              <w:t>c.4) Cobertura de gastos financieros (Gastos financieros y diferencias de cambio / Resultado económico bruto)</w:t>
            </w:r>
          </w:p>
        </w:tc>
        <w:tc>
          <w:tcPr>
            <w:tcW w:w="1406" w:type="dxa"/>
            <w:shd w:val="clear" w:color="auto" w:fill="auto"/>
            <w:noWrap/>
          </w:tcPr>
          <w:p w14:paraId="72B229C1" w14:textId="77777777" w:rsidR="00062726" w:rsidRPr="000F0BAE" w:rsidRDefault="00062726" w:rsidP="00063692">
            <w:pPr>
              <w:jc w:val="center"/>
              <w:rPr>
                <w:sz w:val="22"/>
              </w:rPr>
            </w:pPr>
            <w:r w:rsidRPr="000F0BAE">
              <w:rPr>
                <w:sz w:val="22"/>
              </w:rPr>
              <w:t>5</w:t>
            </w:r>
          </w:p>
        </w:tc>
        <w:tc>
          <w:tcPr>
            <w:tcW w:w="1425" w:type="dxa"/>
            <w:shd w:val="clear" w:color="000000" w:fill="FFFFFF"/>
            <w:noWrap/>
          </w:tcPr>
          <w:p w14:paraId="37F8CB9F" w14:textId="77777777" w:rsidR="00062726" w:rsidRPr="000F0BAE" w:rsidRDefault="00062726" w:rsidP="00063692">
            <w:pPr>
              <w:rPr>
                <w:sz w:val="22"/>
              </w:rPr>
            </w:pPr>
          </w:p>
        </w:tc>
      </w:tr>
      <w:tr w:rsidR="00062726" w:rsidRPr="00E03E51" w14:paraId="46C31358" w14:textId="77777777" w:rsidTr="00063692">
        <w:trPr>
          <w:trHeight w:val="202"/>
          <w:jc w:val="center"/>
        </w:trPr>
        <w:tc>
          <w:tcPr>
            <w:tcW w:w="6550" w:type="dxa"/>
            <w:shd w:val="clear" w:color="auto" w:fill="auto"/>
          </w:tcPr>
          <w:p w14:paraId="7E4422A6" w14:textId="77777777" w:rsidR="00062726" w:rsidRPr="000F0BAE" w:rsidRDefault="00062726" w:rsidP="00063692">
            <w:pPr>
              <w:rPr>
                <w:sz w:val="22"/>
              </w:rPr>
            </w:pPr>
            <w:r w:rsidRPr="000F0BAE">
              <w:rPr>
                <w:sz w:val="22"/>
              </w:rPr>
              <w:t>c.5) Patrimonio Neto / Total patrimonio neto y pasivo</w:t>
            </w:r>
          </w:p>
        </w:tc>
        <w:tc>
          <w:tcPr>
            <w:tcW w:w="1406" w:type="dxa"/>
            <w:shd w:val="clear" w:color="auto" w:fill="auto"/>
            <w:noWrap/>
          </w:tcPr>
          <w:p w14:paraId="16F234AA" w14:textId="77777777" w:rsidR="00062726" w:rsidRPr="000F0BAE" w:rsidRDefault="00062726" w:rsidP="00063692">
            <w:pPr>
              <w:jc w:val="center"/>
              <w:rPr>
                <w:sz w:val="22"/>
              </w:rPr>
            </w:pPr>
            <w:r w:rsidRPr="000F0BAE">
              <w:rPr>
                <w:sz w:val="22"/>
              </w:rPr>
              <w:t>4</w:t>
            </w:r>
          </w:p>
        </w:tc>
        <w:tc>
          <w:tcPr>
            <w:tcW w:w="1425" w:type="dxa"/>
            <w:shd w:val="clear" w:color="000000" w:fill="FFFFFF"/>
            <w:noWrap/>
          </w:tcPr>
          <w:p w14:paraId="64DB290F" w14:textId="77777777" w:rsidR="00062726" w:rsidRPr="000F0BAE" w:rsidRDefault="00062726" w:rsidP="00063692">
            <w:pPr>
              <w:rPr>
                <w:sz w:val="22"/>
              </w:rPr>
            </w:pPr>
          </w:p>
        </w:tc>
      </w:tr>
      <w:tr w:rsidR="00062726" w:rsidRPr="00E03E51" w14:paraId="7EA215CC" w14:textId="77777777" w:rsidTr="00063692">
        <w:trPr>
          <w:trHeight w:val="202"/>
          <w:jc w:val="center"/>
        </w:trPr>
        <w:tc>
          <w:tcPr>
            <w:tcW w:w="6550" w:type="dxa"/>
            <w:shd w:val="clear" w:color="auto" w:fill="auto"/>
          </w:tcPr>
          <w:p w14:paraId="44C9EA37" w14:textId="77777777" w:rsidR="00062726" w:rsidRPr="000F0BAE" w:rsidRDefault="00062726" w:rsidP="00063692">
            <w:pPr>
              <w:rPr>
                <w:sz w:val="22"/>
              </w:rPr>
            </w:pPr>
            <w:r w:rsidRPr="000F0BAE">
              <w:rPr>
                <w:sz w:val="22"/>
              </w:rPr>
              <w:t>c.6) Rotación del activo (Cifra neta de negocios / Total activo)</w:t>
            </w:r>
          </w:p>
        </w:tc>
        <w:tc>
          <w:tcPr>
            <w:tcW w:w="1406" w:type="dxa"/>
            <w:shd w:val="clear" w:color="auto" w:fill="auto"/>
            <w:noWrap/>
          </w:tcPr>
          <w:p w14:paraId="112B1241" w14:textId="77777777" w:rsidR="00062726" w:rsidRPr="000F0BAE" w:rsidRDefault="00062726" w:rsidP="00063692">
            <w:pPr>
              <w:jc w:val="center"/>
              <w:rPr>
                <w:sz w:val="22"/>
              </w:rPr>
            </w:pPr>
            <w:r w:rsidRPr="000F0BAE">
              <w:rPr>
                <w:sz w:val="22"/>
              </w:rPr>
              <w:t>4</w:t>
            </w:r>
          </w:p>
        </w:tc>
        <w:tc>
          <w:tcPr>
            <w:tcW w:w="1425" w:type="dxa"/>
            <w:shd w:val="clear" w:color="000000" w:fill="FFFFFF"/>
            <w:noWrap/>
          </w:tcPr>
          <w:p w14:paraId="3C680C06" w14:textId="77777777" w:rsidR="00062726" w:rsidRPr="000F0BAE" w:rsidRDefault="00062726" w:rsidP="00063692">
            <w:pPr>
              <w:rPr>
                <w:sz w:val="22"/>
              </w:rPr>
            </w:pPr>
          </w:p>
        </w:tc>
      </w:tr>
      <w:tr w:rsidR="00062726" w:rsidRPr="00E03E51" w14:paraId="7F33C80A" w14:textId="77777777" w:rsidTr="00063692">
        <w:trPr>
          <w:trHeight w:val="202"/>
          <w:jc w:val="center"/>
        </w:trPr>
        <w:tc>
          <w:tcPr>
            <w:tcW w:w="6550" w:type="dxa"/>
            <w:shd w:val="clear" w:color="auto" w:fill="auto"/>
          </w:tcPr>
          <w:p w14:paraId="2B2B2839" w14:textId="77777777" w:rsidR="00062726" w:rsidRPr="000F0BAE" w:rsidRDefault="00062726" w:rsidP="00063692">
            <w:pPr>
              <w:rPr>
                <w:sz w:val="22"/>
              </w:rPr>
            </w:pPr>
            <w:r w:rsidRPr="000F0BAE">
              <w:rPr>
                <w:sz w:val="22"/>
              </w:rPr>
              <w:t>c.7) Resultado económico bruto / Cifra neta de negocios</w:t>
            </w:r>
          </w:p>
        </w:tc>
        <w:tc>
          <w:tcPr>
            <w:tcW w:w="1406" w:type="dxa"/>
            <w:shd w:val="clear" w:color="auto" w:fill="auto"/>
            <w:noWrap/>
          </w:tcPr>
          <w:p w14:paraId="31B2E8F3" w14:textId="77777777" w:rsidR="00062726" w:rsidRPr="000F0BAE" w:rsidRDefault="00062726" w:rsidP="00063692">
            <w:pPr>
              <w:jc w:val="center"/>
              <w:rPr>
                <w:sz w:val="22"/>
              </w:rPr>
            </w:pPr>
            <w:r w:rsidRPr="000F0BAE">
              <w:rPr>
                <w:sz w:val="22"/>
              </w:rPr>
              <w:t>3</w:t>
            </w:r>
          </w:p>
        </w:tc>
        <w:tc>
          <w:tcPr>
            <w:tcW w:w="1425" w:type="dxa"/>
            <w:shd w:val="clear" w:color="000000" w:fill="FFFFFF"/>
            <w:noWrap/>
          </w:tcPr>
          <w:p w14:paraId="379F8EBD" w14:textId="77777777" w:rsidR="00062726" w:rsidRPr="000F0BAE" w:rsidRDefault="00062726" w:rsidP="00063692">
            <w:pPr>
              <w:rPr>
                <w:sz w:val="22"/>
              </w:rPr>
            </w:pPr>
          </w:p>
        </w:tc>
      </w:tr>
    </w:tbl>
    <w:p w14:paraId="17F83B3E" w14:textId="72F2A5A1" w:rsidR="00BF193B" w:rsidRDefault="00BF193B" w:rsidP="00BF193B">
      <w:pPr>
        <w:rPr>
          <w:lang w:val="es-ES_tradnl"/>
        </w:rPr>
      </w:pPr>
      <w:r>
        <w:rPr>
          <w:lang w:val="es-ES_tradnl"/>
        </w:rPr>
        <w:t xml:space="preserve">Los rangos de puntuación de los </w:t>
      </w:r>
      <w:proofErr w:type="spellStart"/>
      <w:r>
        <w:rPr>
          <w:lang w:val="es-ES_tradnl"/>
        </w:rPr>
        <w:t>subcriterios</w:t>
      </w:r>
      <w:proofErr w:type="spellEnd"/>
      <w:r>
        <w:rPr>
          <w:lang w:val="es-ES_tradnl"/>
        </w:rPr>
        <w:t xml:space="preserve"> c.1 a c.</w:t>
      </w:r>
      <w:r w:rsidR="00176724">
        <w:rPr>
          <w:lang w:val="es-ES_tradnl"/>
        </w:rPr>
        <w:t>7</w:t>
      </w:r>
      <w:r>
        <w:rPr>
          <w:lang w:val="es-ES_tradnl"/>
        </w:rPr>
        <w:t xml:space="preserve"> de la v</w:t>
      </w:r>
      <w:r w:rsidRPr="00912F5D">
        <w:rPr>
          <w:lang w:val="es-ES_tradnl"/>
        </w:rPr>
        <w:t>iabilidad económica y financiera</w:t>
      </w:r>
      <w:r>
        <w:rPr>
          <w:lang w:val="es-ES_tradnl"/>
        </w:rPr>
        <w:t xml:space="preserve"> son los siguientes: </w:t>
      </w:r>
    </w:p>
    <w:tbl>
      <w:tblPr>
        <w:tblW w:w="8926" w:type="dxa"/>
        <w:tblCellMar>
          <w:left w:w="70" w:type="dxa"/>
          <w:right w:w="70" w:type="dxa"/>
        </w:tblCellMar>
        <w:tblLook w:val="04A0" w:firstRow="1" w:lastRow="0" w:firstColumn="1" w:lastColumn="0" w:noHBand="0" w:noVBand="1"/>
      </w:tblPr>
      <w:tblGrid>
        <w:gridCol w:w="3539"/>
        <w:gridCol w:w="3969"/>
        <w:gridCol w:w="1418"/>
      </w:tblGrid>
      <w:tr w:rsidR="00FF1711" w:rsidRPr="00FF1711" w14:paraId="6E2A78D9" w14:textId="77777777" w:rsidTr="006B2371">
        <w:trPr>
          <w:trHeight w:val="360"/>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E4F97" w14:textId="375190C0" w:rsidR="00A069BB" w:rsidRPr="000F0BAE" w:rsidRDefault="00A069BB">
            <w:pPr>
              <w:autoSpaceDE/>
              <w:autoSpaceDN/>
              <w:adjustRightInd/>
              <w:spacing w:before="0" w:beforeAutospacing="0" w:after="0" w:afterAutospacing="0"/>
              <w:jc w:val="left"/>
              <w:rPr>
                <w:b/>
                <w:sz w:val="22"/>
              </w:rPr>
            </w:pPr>
            <w:r w:rsidRPr="000F0BAE">
              <w:rPr>
                <w:b/>
                <w:sz w:val="22"/>
              </w:rPr>
              <w:t>Criterio/</w:t>
            </w:r>
            <w:proofErr w:type="spellStart"/>
            <w:r w:rsidRPr="000F0BAE">
              <w:rPr>
                <w:b/>
                <w:sz w:val="22"/>
              </w:rPr>
              <w:t>Subcriterio</w:t>
            </w:r>
            <w:proofErr w:type="spellEnd"/>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71E01B30" w14:textId="77777777" w:rsidR="00A069BB" w:rsidRPr="000F0BAE" w:rsidRDefault="00A069BB">
            <w:pPr>
              <w:autoSpaceDE/>
              <w:autoSpaceDN/>
              <w:adjustRightInd/>
              <w:spacing w:before="0" w:beforeAutospacing="0" w:after="0" w:afterAutospacing="0"/>
              <w:jc w:val="center"/>
              <w:rPr>
                <w:b/>
                <w:sz w:val="22"/>
              </w:rPr>
            </w:pPr>
            <w:r w:rsidRPr="000F0BAE">
              <w:rPr>
                <w:b/>
                <w:sz w:val="22"/>
              </w:rPr>
              <w:t>Valor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D7FE2BE" w14:textId="77777777" w:rsidR="00A069BB" w:rsidRPr="000F0BAE" w:rsidRDefault="00A069BB" w:rsidP="00A069BB">
            <w:pPr>
              <w:autoSpaceDE/>
              <w:autoSpaceDN/>
              <w:adjustRightInd/>
              <w:spacing w:before="0" w:beforeAutospacing="0" w:after="0" w:afterAutospacing="0"/>
              <w:jc w:val="center"/>
              <w:rPr>
                <w:b/>
                <w:sz w:val="22"/>
              </w:rPr>
            </w:pPr>
            <w:r w:rsidRPr="000F0BAE">
              <w:rPr>
                <w:b/>
                <w:sz w:val="22"/>
              </w:rPr>
              <w:t>Puntuación</w:t>
            </w:r>
          </w:p>
        </w:tc>
      </w:tr>
      <w:tr w:rsidR="00FF1711" w:rsidRPr="00FF1711" w14:paraId="65FA68D0" w14:textId="77777777" w:rsidTr="009F1819">
        <w:trPr>
          <w:trHeight w:val="450"/>
        </w:trPr>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14:paraId="6E6B1743" w14:textId="77777777" w:rsidR="00A069BB" w:rsidRPr="000F0BAE" w:rsidRDefault="00A069BB" w:rsidP="009F1819">
            <w:pPr>
              <w:autoSpaceDE/>
              <w:autoSpaceDN/>
              <w:adjustRightInd/>
              <w:spacing w:before="0" w:beforeAutospacing="0" w:after="0" w:afterAutospacing="0"/>
              <w:jc w:val="left"/>
              <w:rPr>
                <w:sz w:val="22"/>
              </w:rPr>
            </w:pPr>
            <w:r w:rsidRPr="000F0BAE">
              <w:rPr>
                <w:sz w:val="22"/>
              </w:rPr>
              <w:t>c.1) Activo corriente / Deudas a corto plazo</w:t>
            </w:r>
          </w:p>
        </w:tc>
        <w:tc>
          <w:tcPr>
            <w:tcW w:w="3969" w:type="dxa"/>
            <w:tcBorders>
              <w:top w:val="nil"/>
              <w:left w:val="nil"/>
              <w:bottom w:val="single" w:sz="4" w:space="0" w:color="auto"/>
              <w:right w:val="single" w:sz="4" w:space="0" w:color="auto"/>
            </w:tcBorders>
            <w:shd w:val="clear" w:color="000000" w:fill="E7E6E6"/>
            <w:noWrap/>
            <w:vAlign w:val="bottom"/>
            <w:hideMark/>
          </w:tcPr>
          <w:p w14:paraId="1D685E0D" w14:textId="5A4DB246" w:rsidR="00A069BB" w:rsidRPr="000F0BAE" w:rsidRDefault="0066015C">
            <w:pPr>
              <w:autoSpaceDE/>
              <w:autoSpaceDN/>
              <w:adjustRightInd/>
              <w:spacing w:before="0" w:beforeAutospacing="0" w:after="0" w:afterAutospacing="0"/>
              <w:jc w:val="center"/>
              <w:rPr>
                <w:sz w:val="22"/>
              </w:rPr>
            </w:pPr>
            <w:r w:rsidRPr="000F0BAE">
              <w:rPr>
                <w:sz w:val="22"/>
              </w:rPr>
              <w:t xml:space="preserve">Mayor que </w:t>
            </w:r>
            <w:r w:rsidR="00A069BB" w:rsidRPr="000F0BAE">
              <w:rPr>
                <w:sz w:val="22"/>
              </w:rPr>
              <w:t>2</w:t>
            </w:r>
            <w:r w:rsidR="006C6A38" w:rsidRPr="000F0BAE">
              <w:rPr>
                <w:sz w:val="22"/>
              </w:rPr>
              <w:t>%</w:t>
            </w:r>
          </w:p>
        </w:tc>
        <w:tc>
          <w:tcPr>
            <w:tcW w:w="1418" w:type="dxa"/>
            <w:tcBorders>
              <w:top w:val="nil"/>
              <w:left w:val="nil"/>
              <w:bottom w:val="single" w:sz="4" w:space="0" w:color="auto"/>
              <w:right w:val="single" w:sz="4" w:space="0" w:color="auto"/>
            </w:tcBorders>
            <w:shd w:val="clear" w:color="000000" w:fill="E7E6E6"/>
            <w:noWrap/>
            <w:vAlign w:val="bottom"/>
            <w:hideMark/>
          </w:tcPr>
          <w:p w14:paraId="47ECE42D" w14:textId="77777777" w:rsidR="00A069BB" w:rsidRPr="000F0BAE" w:rsidRDefault="00A069BB" w:rsidP="00A069BB">
            <w:pPr>
              <w:autoSpaceDE/>
              <w:autoSpaceDN/>
              <w:adjustRightInd/>
              <w:spacing w:before="0" w:beforeAutospacing="0" w:after="0" w:afterAutospacing="0"/>
              <w:jc w:val="center"/>
              <w:rPr>
                <w:sz w:val="22"/>
              </w:rPr>
            </w:pPr>
            <w:r w:rsidRPr="000F0BAE">
              <w:rPr>
                <w:sz w:val="22"/>
              </w:rPr>
              <w:t>4</w:t>
            </w:r>
          </w:p>
        </w:tc>
      </w:tr>
      <w:tr w:rsidR="00FF1711" w:rsidRPr="00FF1711" w14:paraId="17081649" w14:textId="77777777" w:rsidTr="009F1819">
        <w:trPr>
          <w:trHeight w:val="315"/>
        </w:trPr>
        <w:tc>
          <w:tcPr>
            <w:tcW w:w="3539" w:type="dxa"/>
            <w:vMerge/>
            <w:tcBorders>
              <w:top w:val="nil"/>
              <w:left w:val="single" w:sz="4" w:space="0" w:color="auto"/>
              <w:bottom w:val="single" w:sz="4" w:space="0" w:color="auto"/>
              <w:right w:val="single" w:sz="4" w:space="0" w:color="auto"/>
            </w:tcBorders>
            <w:vAlign w:val="center"/>
            <w:hideMark/>
          </w:tcPr>
          <w:p w14:paraId="5293E4EE" w14:textId="77777777" w:rsidR="00A069BB" w:rsidRPr="000F0BAE" w:rsidRDefault="00A069BB">
            <w:pPr>
              <w:autoSpaceDE/>
              <w:autoSpaceDN/>
              <w:adjustRightInd/>
              <w:spacing w:before="0" w:beforeAutospacing="0" w:after="0" w:afterAutospacing="0"/>
              <w:jc w:val="left"/>
              <w:rPr>
                <w:sz w:val="22"/>
              </w:rPr>
            </w:pPr>
          </w:p>
        </w:tc>
        <w:tc>
          <w:tcPr>
            <w:tcW w:w="3969" w:type="dxa"/>
            <w:tcBorders>
              <w:top w:val="nil"/>
              <w:left w:val="nil"/>
              <w:bottom w:val="single" w:sz="4" w:space="0" w:color="auto"/>
              <w:right w:val="single" w:sz="4" w:space="0" w:color="auto"/>
            </w:tcBorders>
            <w:shd w:val="clear" w:color="000000" w:fill="E7E6E6"/>
            <w:noWrap/>
            <w:vAlign w:val="bottom"/>
            <w:hideMark/>
          </w:tcPr>
          <w:p w14:paraId="0EC2517C" w14:textId="7CFD2DAE" w:rsidR="00A069BB" w:rsidRPr="000F0BAE" w:rsidRDefault="0066015C">
            <w:pPr>
              <w:autoSpaceDE/>
              <w:autoSpaceDN/>
              <w:adjustRightInd/>
              <w:spacing w:before="0" w:beforeAutospacing="0" w:after="0" w:afterAutospacing="0"/>
              <w:jc w:val="center"/>
              <w:rPr>
                <w:sz w:val="22"/>
              </w:rPr>
            </w:pPr>
            <w:r w:rsidRPr="000F0BAE">
              <w:rPr>
                <w:sz w:val="22"/>
              </w:rPr>
              <w:t xml:space="preserve">Mayor que </w:t>
            </w:r>
            <w:r w:rsidR="00A069BB" w:rsidRPr="000F0BAE">
              <w:rPr>
                <w:sz w:val="22"/>
              </w:rPr>
              <w:t>1,25</w:t>
            </w:r>
            <w:r w:rsidR="006C6A38" w:rsidRPr="000F0BAE">
              <w:rPr>
                <w:sz w:val="22"/>
              </w:rPr>
              <w:t>%</w:t>
            </w:r>
            <w:r w:rsidRPr="000F0BAE">
              <w:rPr>
                <w:sz w:val="22"/>
              </w:rPr>
              <w:t xml:space="preserve"> y menor o igual que </w:t>
            </w:r>
            <w:r w:rsidR="00A069BB" w:rsidRPr="000F0BAE">
              <w:rPr>
                <w:sz w:val="22"/>
              </w:rPr>
              <w:t>2</w:t>
            </w:r>
            <w:r w:rsidR="006C6A38" w:rsidRPr="000F0BAE">
              <w:rPr>
                <w:sz w:val="22"/>
              </w:rPr>
              <w:t>%</w:t>
            </w:r>
          </w:p>
        </w:tc>
        <w:tc>
          <w:tcPr>
            <w:tcW w:w="1418" w:type="dxa"/>
            <w:tcBorders>
              <w:top w:val="nil"/>
              <w:left w:val="nil"/>
              <w:bottom w:val="single" w:sz="4" w:space="0" w:color="auto"/>
              <w:right w:val="single" w:sz="4" w:space="0" w:color="auto"/>
            </w:tcBorders>
            <w:shd w:val="clear" w:color="000000" w:fill="E7E6E6"/>
            <w:noWrap/>
            <w:vAlign w:val="bottom"/>
            <w:hideMark/>
          </w:tcPr>
          <w:p w14:paraId="4FBCBF6A" w14:textId="77777777" w:rsidR="00A069BB" w:rsidRPr="000F0BAE" w:rsidRDefault="00A069BB" w:rsidP="00A069BB">
            <w:pPr>
              <w:autoSpaceDE/>
              <w:autoSpaceDN/>
              <w:adjustRightInd/>
              <w:spacing w:before="0" w:beforeAutospacing="0" w:after="0" w:afterAutospacing="0"/>
              <w:jc w:val="center"/>
              <w:rPr>
                <w:sz w:val="22"/>
              </w:rPr>
            </w:pPr>
            <w:r w:rsidRPr="000F0BAE">
              <w:rPr>
                <w:sz w:val="22"/>
              </w:rPr>
              <w:t>2</w:t>
            </w:r>
          </w:p>
        </w:tc>
      </w:tr>
      <w:tr w:rsidR="00FF1711" w:rsidRPr="00FF1711" w14:paraId="002CE9CA" w14:textId="77777777" w:rsidTr="009F1819">
        <w:trPr>
          <w:trHeight w:val="315"/>
        </w:trPr>
        <w:tc>
          <w:tcPr>
            <w:tcW w:w="3539" w:type="dxa"/>
            <w:vMerge/>
            <w:tcBorders>
              <w:top w:val="nil"/>
              <w:left w:val="single" w:sz="4" w:space="0" w:color="auto"/>
              <w:bottom w:val="single" w:sz="4" w:space="0" w:color="auto"/>
              <w:right w:val="single" w:sz="4" w:space="0" w:color="auto"/>
            </w:tcBorders>
            <w:vAlign w:val="center"/>
            <w:hideMark/>
          </w:tcPr>
          <w:p w14:paraId="2C4B9AA7" w14:textId="77777777" w:rsidR="00A069BB" w:rsidRPr="000F0BAE" w:rsidRDefault="00A069BB">
            <w:pPr>
              <w:autoSpaceDE/>
              <w:autoSpaceDN/>
              <w:adjustRightInd/>
              <w:spacing w:before="0" w:beforeAutospacing="0" w:after="0" w:afterAutospacing="0"/>
              <w:jc w:val="left"/>
              <w:rPr>
                <w:sz w:val="22"/>
              </w:rPr>
            </w:pPr>
          </w:p>
        </w:tc>
        <w:tc>
          <w:tcPr>
            <w:tcW w:w="3969" w:type="dxa"/>
            <w:tcBorders>
              <w:top w:val="nil"/>
              <w:left w:val="nil"/>
              <w:bottom w:val="single" w:sz="4" w:space="0" w:color="auto"/>
              <w:right w:val="single" w:sz="4" w:space="0" w:color="auto"/>
            </w:tcBorders>
            <w:shd w:val="clear" w:color="000000" w:fill="E7E6E6"/>
            <w:noWrap/>
            <w:vAlign w:val="bottom"/>
            <w:hideMark/>
          </w:tcPr>
          <w:p w14:paraId="6B78D1FB" w14:textId="652D6FBC" w:rsidR="00A069BB" w:rsidRPr="000F0BAE" w:rsidRDefault="00B06B43">
            <w:pPr>
              <w:autoSpaceDE/>
              <w:autoSpaceDN/>
              <w:adjustRightInd/>
              <w:spacing w:before="0" w:beforeAutospacing="0" w:after="0" w:afterAutospacing="0"/>
              <w:jc w:val="center"/>
              <w:rPr>
                <w:sz w:val="22"/>
              </w:rPr>
            </w:pPr>
            <w:r w:rsidRPr="000F0BAE">
              <w:rPr>
                <w:sz w:val="22"/>
              </w:rPr>
              <w:t xml:space="preserve">Mayor que </w:t>
            </w:r>
            <w:r w:rsidR="00A069BB" w:rsidRPr="000F0BAE">
              <w:rPr>
                <w:sz w:val="22"/>
              </w:rPr>
              <w:t>0,95</w:t>
            </w:r>
            <w:r w:rsidR="006C6A38" w:rsidRPr="000F0BAE">
              <w:rPr>
                <w:sz w:val="22"/>
              </w:rPr>
              <w:t>%</w:t>
            </w:r>
            <w:r w:rsidRPr="000F0BAE">
              <w:rPr>
                <w:sz w:val="22"/>
              </w:rPr>
              <w:t xml:space="preserve"> y menor o igual</w:t>
            </w:r>
            <w:r w:rsidR="006C6A38" w:rsidRPr="000F0BAE">
              <w:rPr>
                <w:sz w:val="22"/>
              </w:rPr>
              <w:t xml:space="preserve"> que </w:t>
            </w:r>
            <w:r w:rsidR="00A069BB" w:rsidRPr="000F0BAE">
              <w:rPr>
                <w:sz w:val="22"/>
              </w:rPr>
              <w:t>1,25</w:t>
            </w:r>
            <w:r w:rsidR="006C6A38" w:rsidRPr="000F0BAE">
              <w:rPr>
                <w:sz w:val="22"/>
              </w:rPr>
              <w:t>%</w:t>
            </w:r>
          </w:p>
        </w:tc>
        <w:tc>
          <w:tcPr>
            <w:tcW w:w="1418" w:type="dxa"/>
            <w:tcBorders>
              <w:top w:val="nil"/>
              <w:left w:val="nil"/>
              <w:bottom w:val="single" w:sz="4" w:space="0" w:color="auto"/>
              <w:right w:val="single" w:sz="4" w:space="0" w:color="auto"/>
            </w:tcBorders>
            <w:shd w:val="clear" w:color="000000" w:fill="E7E6E6"/>
            <w:noWrap/>
            <w:vAlign w:val="bottom"/>
            <w:hideMark/>
          </w:tcPr>
          <w:p w14:paraId="151C77CE" w14:textId="77777777" w:rsidR="00A069BB" w:rsidRPr="000F0BAE" w:rsidRDefault="00A069BB" w:rsidP="00A069BB">
            <w:pPr>
              <w:autoSpaceDE/>
              <w:autoSpaceDN/>
              <w:adjustRightInd/>
              <w:spacing w:before="0" w:beforeAutospacing="0" w:after="0" w:afterAutospacing="0"/>
              <w:jc w:val="center"/>
              <w:rPr>
                <w:sz w:val="22"/>
              </w:rPr>
            </w:pPr>
            <w:r w:rsidRPr="000F0BAE">
              <w:rPr>
                <w:sz w:val="22"/>
              </w:rPr>
              <w:t>1</w:t>
            </w:r>
          </w:p>
        </w:tc>
      </w:tr>
      <w:tr w:rsidR="00FF1711" w:rsidRPr="00FF1711" w14:paraId="766AB465" w14:textId="77777777" w:rsidTr="009F1819">
        <w:trPr>
          <w:trHeight w:val="315"/>
        </w:trPr>
        <w:tc>
          <w:tcPr>
            <w:tcW w:w="3539" w:type="dxa"/>
            <w:vMerge/>
            <w:tcBorders>
              <w:top w:val="nil"/>
              <w:left w:val="single" w:sz="4" w:space="0" w:color="auto"/>
              <w:bottom w:val="single" w:sz="4" w:space="0" w:color="auto"/>
              <w:right w:val="single" w:sz="4" w:space="0" w:color="auto"/>
            </w:tcBorders>
            <w:vAlign w:val="center"/>
            <w:hideMark/>
          </w:tcPr>
          <w:p w14:paraId="56119697" w14:textId="77777777" w:rsidR="00A069BB" w:rsidRPr="000F0BAE" w:rsidRDefault="00A069BB">
            <w:pPr>
              <w:autoSpaceDE/>
              <w:autoSpaceDN/>
              <w:adjustRightInd/>
              <w:spacing w:before="0" w:beforeAutospacing="0" w:after="0" w:afterAutospacing="0"/>
              <w:jc w:val="left"/>
              <w:rPr>
                <w:sz w:val="22"/>
              </w:rPr>
            </w:pPr>
          </w:p>
        </w:tc>
        <w:tc>
          <w:tcPr>
            <w:tcW w:w="3969" w:type="dxa"/>
            <w:tcBorders>
              <w:top w:val="nil"/>
              <w:left w:val="nil"/>
              <w:bottom w:val="single" w:sz="4" w:space="0" w:color="auto"/>
              <w:right w:val="single" w:sz="4" w:space="0" w:color="auto"/>
            </w:tcBorders>
            <w:shd w:val="clear" w:color="000000" w:fill="E7E6E6"/>
            <w:noWrap/>
            <w:vAlign w:val="bottom"/>
            <w:hideMark/>
          </w:tcPr>
          <w:p w14:paraId="7BCAFF23" w14:textId="1B247589" w:rsidR="00A069BB" w:rsidRPr="000F0BAE" w:rsidRDefault="00B06B43">
            <w:pPr>
              <w:autoSpaceDE/>
              <w:autoSpaceDN/>
              <w:adjustRightInd/>
              <w:spacing w:before="0" w:beforeAutospacing="0" w:after="0" w:afterAutospacing="0"/>
              <w:jc w:val="center"/>
              <w:rPr>
                <w:sz w:val="22"/>
              </w:rPr>
            </w:pPr>
            <w:r w:rsidRPr="000F0BAE">
              <w:rPr>
                <w:sz w:val="22"/>
              </w:rPr>
              <w:t xml:space="preserve">Menor o igual que </w:t>
            </w:r>
            <w:r w:rsidR="00A069BB" w:rsidRPr="000F0BAE">
              <w:rPr>
                <w:sz w:val="22"/>
              </w:rPr>
              <w:t>0,95</w:t>
            </w:r>
            <w:r w:rsidR="006C6A38" w:rsidRPr="000F0BAE">
              <w:rPr>
                <w:sz w:val="22"/>
              </w:rPr>
              <w:t>%</w:t>
            </w:r>
          </w:p>
        </w:tc>
        <w:tc>
          <w:tcPr>
            <w:tcW w:w="1418" w:type="dxa"/>
            <w:tcBorders>
              <w:top w:val="nil"/>
              <w:left w:val="nil"/>
              <w:bottom w:val="single" w:sz="4" w:space="0" w:color="auto"/>
              <w:right w:val="single" w:sz="4" w:space="0" w:color="auto"/>
            </w:tcBorders>
            <w:shd w:val="clear" w:color="000000" w:fill="E7E6E6"/>
            <w:noWrap/>
            <w:vAlign w:val="bottom"/>
            <w:hideMark/>
          </w:tcPr>
          <w:p w14:paraId="35AAD99A" w14:textId="77777777" w:rsidR="00A069BB" w:rsidRPr="000F0BAE" w:rsidRDefault="00A069BB" w:rsidP="00A069BB">
            <w:pPr>
              <w:autoSpaceDE/>
              <w:autoSpaceDN/>
              <w:adjustRightInd/>
              <w:spacing w:before="0" w:beforeAutospacing="0" w:after="0" w:afterAutospacing="0"/>
              <w:jc w:val="center"/>
              <w:rPr>
                <w:sz w:val="22"/>
              </w:rPr>
            </w:pPr>
            <w:r w:rsidRPr="000F0BAE">
              <w:rPr>
                <w:sz w:val="22"/>
              </w:rPr>
              <w:t>0</w:t>
            </w:r>
          </w:p>
        </w:tc>
      </w:tr>
      <w:tr w:rsidR="00FF1711" w:rsidRPr="00FF1711" w14:paraId="3B6A609A" w14:textId="77777777" w:rsidTr="009F1819">
        <w:trPr>
          <w:trHeight w:val="315"/>
        </w:trPr>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14:paraId="76978385" w14:textId="6DAFB1C9" w:rsidR="00A069BB" w:rsidRPr="000F0BAE" w:rsidRDefault="00DC1CAF" w:rsidP="00DC1CAF">
            <w:pPr>
              <w:autoSpaceDE/>
              <w:autoSpaceDN/>
              <w:adjustRightInd/>
              <w:spacing w:before="0" w:beforeAutospacing="0" w:after="0" w:afterAutospacing="0"/>
              <w:jc w:val="left"/>
              <w:rPr>
                <w:sz w:val="22"/>
              </w:rPr>
            </w:pPr>
            <w:r>
              <w:rPr>
                <w:sz w:val="22"/>
              </w:rPr>
              <w:t xml:space="preserve">c.2) Deudas totales / Total activo </w:t>
            </w:r>
          </w:p>
        </w:tc>
        <w:tc>
          <w:tcPr>
            <w:tcW w:w="3969" w:type="dxa"/>
            <w:tcBorders>
              <w:top w:val="nil"/>
              <w:left w:val="nil"/>
              <w:bottom w:val="single" w:sz="4" w:space="0" w:color="auto"/>
              <w:right w:val="single" w:sz="4" w:space="0" w:color="auto"/>
            </w:tcBorders>
            <w:shd w:val="clear" w:color="auto" w:fill="auto"/>
            <w:noWrap/>
            <w:vAlign w:val="bottom"/>
            <w:hideMark/>
          </w:tcPr>
          <w:p w14:paraId="2D9D76D6" w14:textId="60BDD45F" w:rsidR="00A069BB" w:rsidRPr="000F0BAE" w:rsidRDefault="00B06B43">
            <w:pPr>
              <w:autoSpaceDE/>
              <w:autoSpaceDN/>
              <w:adjustRightInd/>
              <w:spacing w:before="0" w:beforeAutospacing="0" w:after="0" w:afterAutospacing="0"/>
              <w:jc w:val="center"/>
              <w:rPr>
                <w:sz w:val="22"/>
              </w:rPr>
            </w:pPr>
            <w:r w:rsidRPr="000F0BAE">
              <w:rPr>
                <w:sz w:val="22"/>
              </w:rPr>
              <w:t xml:space="preserve">Menor que </w:t>
            </w:r>
            <w:r w:rsidR="00A069BB" w:rsidRPr="000F0BAE">
              <w:rPr>
                <w:sz w:val="22"/>
              </w:rPr>
              <w:t>50</w:t>
            </w:r>
            <w:r w:rsidR="006C6A38" w:rsidRPr="000F0BAE">
              <w:rPr>
                <w:sz w:val="22"/>
              </w:rPr>
              <w:t>%</w:t>
            </w:r>
          </w:p>
        </w:tc>
        <w:tc>
          <w:tcPr>
            <w:tcW w:w="1418" w:type="dxa"/>
            <w:tcBorders>
              <w:top w:val="nil"/>
              <w:left w:val="nil"/>
              <w:bottom w:val="single" w:sz="4" w:space="0" w:color="auto"/>
              <w:right w:val="single" w:sz="4" w:space="0" w:color="auto"/>
            </w:tcBorders>
            <w:shd w:val="clear" w:color="auto" w:fill="auto"/>
            <w:noWrap/>
            <w:vAlign w:val="bottom"/>
            <w:hideMark/>
          </w:tcPr>
          <w:p w14:paraId="0CE4AA6A" w14:textId="77777777" w:rsidR="00A069BB" w:rsidRPr="000F0BAE" w:rsidRDefault="00A069BB" w:rsidP="00A069BB">
            <w:pPr>
              <w:autoSpaceDE/>
              <w:autoSpaceDN/>
              <w:adjustRightInd/>
              <w:spacing w:before="0" w:beforeAutospacing="0" w:after="0" w:afterAutospacing="0"/>
              <w:jc w:val="center"/>
              <w:rPr>
                <w:sz w:val="22"/>
              </w:rPr>
            </w:pPr>
            <w:r w:rsidRPr="000F0BAE">
              <w:rPr>
                <w:sz w:val="22"/>
              </w:rPr>
              <w:t>5</w:t>
            </w:r>
          </w:p>
        </w:tc>
      </w:tr>
      <w:tr w:rsidR="00FF1711" w:rsidRPr="00FF1711" w14:paraId="034D46DF" w14:textId="77777777" w:rsidTr="009F1819">
        <w:trPr>
          <w:trHeight w:val="315"/>
        </w:trPr>
        <w:tc>
          <w:tcPr>
            <w:tcW w:w="3539" w:type="dxa"/>
            <w:vMerge/>
            <w:tcBorders>
              <w:top w:val="nil"/>
              <w:left w:val="single" w:sz="4" w:space="0" w:color="auto"/>
              <w:bottom w:val="single" w:sz="4" w:space="0" w:color="auto"/>
              <w:right w:val="single" w:sz="4" w:space="0" w:color="auto"/>
            </w:tcBorders>
            <w:vAlign w:val="center"/>
            <w:hideMark/>
          </w:tcPr>
          <w:p w14:paraId="7B08C158" w14:textId="77777777" w:rsidR="00A069BB" w:rsidRPr="000F0BAE" w:rsidRDefault="00A069BB">
            <w:pPr>
              <w:autoSpaceDE/>
              <w:autoSpaceDN/>
              <w:adjustRightInd/>
              <w:spacing w:before="0" w:beforeAutospacing="0" w:after="0" w:afterAutospacing="0"/>
              <w:jc w:val="left"/>
              <w:rPr>
                <w:sz w:val="22"/>
              </w:rPr>
            </w:pPr>
          </w:p>
        </w:tc>
        <w:tc>
          <w:tcPr>
            <w:tcW w:w="3969" w:type="dxa"/>
            <w:tcBorders>
              <w:top w:val="nil"/>
              <w:left w:val="nil"/>
              <w:bottom w:val="single" w:sz="4" w:space="0" w:color="auto"/>
              <w:right w:val="single" w:sz="4" w:space="0" w:color="auto"/>
            </w:tcBorders>
            <w:shd w:val="clear" w:color="auto" w:fill="auto"/>
            <w:noWrap/>
            <w:vAlign w:val="bottom"/>
            <w:hideMark/>
          </w:tcPr>
          <w:p w14:paraId="19EE3F2A" w14:textId="415A0E22" w:rsidR="00A069BB" w:rsidRPr="000F0BAE" w:rsidRDefault="00B06B43">
            <w:pPr>
              <w:autoSpaceDE/>
              <w:autoSpaceDN/>
              <w:adjustRightInd/>
              <w:spacing w:before="0" w:beforeAutospacing="0" w:after="0" w:afterAutospacing="0"/>
              <w:jc w:val="center"/>
              <w:rPr>
                <w:sz w:val="22"/>
              </w:rPr>
            </w:pPr>
            <w:r w:rsidRPr="000F0BAE">
              <w:rPr>
                <w:sz w:val="22"/>
              </w:rPr>
              <w:t xml:space="preserve">Mayor o igual que </w:t>
            </w:r>
            <w:r w:rsidR="00A069BB" w:rsidRPr="000F0BAE">
              <w:rPr>
                <w:sz w:val="22"/>
              </w:rPr>
              <w:t>50</w:t>
            </w:r>
            <w:r w:rsidR="006C6A38" w:rsidRPr="000F0BAE">
              <w:rPr>
                <w:sz w:val="22"/>
              </w:rPr>
              <w:t>%</w:t>
            </w:r>
            <w:r w:rsidRPr="000F0BAE">
              <w:rPr>
                <w:sz w:val="22"/>
              </w:rPr>
              <w:t xml:space="preserve"> y menor que </w:t>
            </w:r>
            <w:r w:rsidR="00A069BB" w:rsidRPr="000F0BAE">
              <w:rPr>
                <w:sz w:val="22"/>
              </w:rPr>
              <w:t>75</w:t>
            </w:r>
            <w:r w:rsidR="006C6A38" w:rsidRPr="000F0BAE">
              <w:rPr>
                <w:sz w:val="22"/>
              </w:rPr>
              <w:t>%</w:t>
            </w:r>
          </w:p>
        </w:tc>
        <w:tc>
          <w:tcPr>
            <w:tcW w:w="1418" w:type="dxa"/>
            <w:tcBorders>
              <w:top w:val="nil"/>
              <w:left w:val="nil"/>
              <w:bottom w:val="single" w:sz="4" w:space="0" w:color="auto"/>
              <w:right w:val="single" w:sz="4" w:space="0" w:color="auto"/>
            </w:tcBorders>
            <w:shd w:val="clear" w:color="auto" w:fill="auto"/>
            <w:noWrap/>
            <w:vAlign w:val="bottom"/>
            <w:hideMark/>
          </w:tcPr>
          <w:p w14:paraId="63F9DAD7" w14:textId="77777777" w:rsidR="00A069BB" w:rsidRPr="000F0BAE" w:rsidRDefault="00A069BB" w:rsidP="00A069BB">
            <w:pPr>
              <w:autoSpaceDE/>
              <w:autoSpaceDN/>
              <w:adjustRightInd/>
              <w:spacing w:before="0" w:beforeAutospacing="0" w:after="0" w:afterAutospacing="0"/>
              <w:jc w:val="center"/>
              <w:rPr>
                <w:sz w:val="22"/>
              </w:rPr>
            </w:pPr>
            <w:r w:rsidRPr="000F0BAE">
              <w:rPr>
                <w:sz w:val="22"/>
              </w:rPr>
              <w:t>3</w:t>
            </w:r>
          </w:p>
        </w:tc>
      </w:tr>
      <w:tr w:rsidR="00FF1711" w:rsidRPr="00FF1711" w14:paraId="15F26CF5" w14:textId="77777777" w:rsidTr="009F1819">
        <w:trPr>
          <w:trHeight w:val="315"/>
        </w:trPr>
        <w:tc>
          <w:tcPr>
            <w:tcW w:w="3539" w:type="dxa"/>
            <w:vMerge/>
            <w:tcBorders>
              <w:top w:val="nil"/>
              <w:left w:val="single" w:sz="4" w:space="0" w:color="auto"/>
              <w:bottom w:val="single" w:sz="4" w:space="0" w:color="auto"/>
              <w:right w:val="single" w:sz="4" w:space="0" w:color="auto"/>
            </w:tcBorders>
            <w:vAlign w:val="center"/>
            <w:hideMark/>
          </w:tcPr>
          <w:p w14:paraId="46A4878B" w14:textId="77777777" w:rsidR="00A069BB" w:rsidRPr="000F0BAE" w:rsidRDefault="00A069BB">
            <w:pPr>
              <w:autoSpaceDE/>
              <w:autoSpaceDN/>
              <w:adjustRightInd/>
              <w:spacing w:before="0" w:beforeAutospacing="0" w:after="0" w:afterAutospacing="0"/>
              <w:jc w:val="left"/>
              <w:rPr>
                <w:sz w:val="22"/>
              </w:rPr>
            </w:pPr>
          </w:p>
        </w:tc>
        <w:tc>
          <w:tcPr>
            <w:tcW w:w="3969" w:type="dxa"/>
            <w:tcBorders>
              <w:top w:val="nil"/>
              <w:left w:val="nil"/>
              <w:bottom w:val="single" w:sz="4" w:space="0" w:color="auto"/>
              <w:right w:val="single" w:sz="4" w:space="0" w:color="auto"/>
            </w:tcBorders>
            <w:shd w:val="clear" w:color="auto" w:fill="auto"/>
            <w:noWrap/>
            <w:vAlign w:val="bottom"/>
            <w:hideMark/>
          </w:tcPr>
          <w:p w14:paraId="30F0B19F" w14:textId="5E1E3F7C" w:rsidR="00A069BB" w:rsidRPr="000F0BAE" w:rsidRDefault="00B06B43">
            <w:pPr>
              <w:autoSpaceDE/>
              <w:autoSpaceDN/>
              <w:adjustRightInd/>
              <w:spacing w:before="0" w:beforeAutospacing="0" w:after="0" w:afterAutospacing="0"/>
              <w:jc w:val="center"/>
              <w:rPr>
                <w:sz w:val="22"/>
              </w:rPr>
            </w:pPr>
            <w:r w:rsidRPr="000F0BAE">
              <w:rPr>
                <w:sz w:val="22"/>
              </w:rPr>
              <w:t xml:space="preserve">Mayor o igual que </w:t>
            </w:r>
            <w:r w:rsidR="00A069BB" w:rsidRPr="000F0BAE">
              <w:rPr>
                <w:sz w:val="22"/>
              </w:rPr>
              <w:t>75</w:t>
            </w:r>
            <w:r w:rsidRPr="000F0BAE">
              <w:rPr>
                <w:sz w:val="22"/>
              </w:rPr>
              <w:t xml:space="preserve"> y menor que </w:t>
            </w:r>
            <w:r w:rsidR="00A069BB" w:rsidRPr="000F0BAE">
              <w:rPr>
                <w:sz w:val="22"/>
              </w:rPr>
              <w:t>90</w:t>
            </w:r>
          </w:p>
        </w:tc>
        <w:tc>
          <w:tcPr>
            <w:tcW w:w="1418" w:type="dxa"/>
            <w:tcBorders>
              <w:top w:val="nil"/>
              <w:left w:val="nil"/>
              <w:bottom w:val="single" w:sz="4" w:space="0" w:color="auto"/>
              <w:right w:val="single" w:sz="4" w:space="0" w:color="auto"/>
            </w:tcBorders>
            <w:shd w:val="clear" w:color="auto" w:fill="auto"/>
            <w:noWrap/>
            <w:vAlign w:val="bottom"/>
            <w:hideMark/>
          </w:tcPr>
          <w:p w14:paraId="1CDAEE3D" w14:textId="77777777" w:rsidR="00A069BB" w:rsidRPr="000F0BAE" w:rsidRDefault="00A069BB" w:rsidP="00A069BB">
            <w:pPr>
              <w:autoSpaceDE/>
              <w:autoSpaceDN/>
              <w:adjustRightInd/>
              <w:spacing w:before="0" w:beforeAutospacing="0" w:after="0" w:afterAutospacing="0"/>
              <w:jc w:val="center"/>
              <w:rPr>
                <w:sz w:val="22"/>
              </w:rPr>
            </w:pPr>
            <w:r w:rsidRPr="000F0BAE">
              <w:rPr>
                <w:sz w:val="22"/>
              </w:rPr>
              <w:t>2</w:t>
            </w:r>
          </w:p>
        </w:tc>
      </w:tr>
      <w:tr w:rsidR="00FF1711" w:rsidRPr="00FF1711" w14:paraId="28E1EE04" w14:textId="77777777" w:rsidTr="009F1819">
        <w:trPr>
          <w:trHeight w:val="315"/>
        </w:trPr>
        <w:tc>
          <w:tcPr>
            <w:tcW w:w="3539" w:type="dxa"/>
            <w:vMerge/>
            <w:tcBorders>
              <w:top w:val="nil"/>
              <w:left w:val="single" w:sz="4" w:space="0" w:color="auto"/>
              <w:bottom w:val="single" w:sz="4" w:space="0" w:color="auto"/>
              <w:right w:val="single" w:sz="4" w:space="0" w:color="auto"/>
            </w:tcBorders>
            <w:vAlign w:val="center"/>
            <w:hideMark/>
          </w:tcPr>
          <w:p w14:paraId="104AC1D5" w14:textId="77777777" w:rsidR="00A069BB" w:rsidRPr="000F0BAE" w:rsidRDefault="00A069BB">
            <w:pPr>
              <w:autoSpaceDE/>
              <w:autoSpaceDN/>
              <w:adjustRightInd/>
              <w:spacing w:before="0" w:beforeAutospacing="0" w:after="0" w:afterAutospacing="0"/>
              <w:jc w:val="left"/>
              <w:rPr>
                <w:sz w:val="22"/>
              </w:rPr>
            </w:pPr>
          </w:p>
        </w:tc>
        <w:tc>
          <w:tcPr>
            <w:tcW w:w="3969" w:type="dxa"/>
            <w:tcBorders>
              <w:top w:val="nil"/>
              <w:left w:val="nil"/>
              <w:bottom w:val="single" w:sz="4" w:space="0" w:color="auto"/>
              <w:right w:val="single" w:sz="4" w:space="0" w:color="auto"/>
            </w:tcBorders>
            <w:shd w:val="clear" w:color="auto" w:fill="auto"/>
            <w:noWrap/>
            <w:vAlign w:val="bottom"/>
            <w:hideMark/>
          </w:tcPr>
          <w:p w14:paraId="1EFABF27" w14:textId="36DD0232" w:rsidR="00A069BB" w:rsidRPr="000F0BAE" w:rsidRDefault="00B06B43">
            <w:pPr>
              <w:autoSpaceDE/>
              <w:autoSpaceDN/>
              <w:adjustRightInd/>
              <w:spacing w:before="0" w:beforeAutospacing="0" w:after="0" w:afterAutospacing="0"/>
              <w:jc w:val="center"/>
              <w:rPr>
                <w:sz w:val="22"/>
              </w:rPr>
            </w:pPr>
            <w:r w:rsidRPr="000F0BAE">
              <w:rPr>
                <w:sz w:val="22"/>
              </w:rPr>
              <w:t xml:space="preserve">Mayor o igual que </w:t>
            </w:r>
            <w:r w:rsidR="00A069BB" w:rsidRPr="000F0BAE">
              <w:rPr>
                <w:sz w:val="22"/>
              </w:rPr>
              <w:t>90</w:t>
            </w:r>
            <w:r w:rsidR="006C6A38" w:rsidRPr="000F0BAE">
              <w:rPr>
                <w:sz w:val="22"/>
              </w:rPr>
              <w:t>%</w:t>
            </w:r>
          </w:p>
        </w:tc>
        <w:tc>
          <w:tcPr>
            <w:tcW w:w="1418" w:type="dxa"/>
            <w:tcBorders>
              <w:top w:val="nil"/>
              <w:left w:val="nil"/>
              <w:bottom w:val="single" w:sz="4" w:space="0" w:color="auto"/>
              <w:right w:val="single" w:sz="4" w:space="0" w:color="auto"/>
            </w:tcBorders>
            <w:shd w:val="clear" w:color="auto" w:fill="auto"/>
            <w:noWrap/>
            <w:vAlign w:val="bottom"/>
            <w:hideMark/>
          </w:tcPr>
          <w:p w14:paraId="14840C8B" w14:textId="77777777" w:rsidR="00A069BB" w:rsidRPr="000F0BAE" w:rsidRDefault="00A069BB" w:rsidP="00A069BB">
            <w:pPr>
              <w:autoSpaceDE/>
              <w:autoSpaceDN/>
              <w:adjustRightInd/>
              <w:spacing w:before="0" w:beforeAutospacing="0" w:after="0" w:afterAutospacing="0"/>
              <w:jc w:val="center"/>
              <w:rPr>
                <w:sz w:val="22"/>
              </w:rPr>
            </w:pPr>
            <w:r w:rsidRPr="000F0BAE">
              <w:rPr>
                <w:sz w:val="22"/>
              </w:rPr>
              <w:t>0</w:t>
            </w:r>
          </w:p>
        </w:tc>
      </w:tr>
      <w:tr w:rsidR="00FF1711" w:rsidRPr="00FF1711" w14:paraId="2F4C374D" w14:textId="77777777" w:rsidTr="009F1819">
        <w:trPr>
          <w:trHeight w:val="345"/>
        </w:trPr>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14:paraId="7E74C7CC" w14:textId="77777777" w:rsidR="00A069BB" w:rsidRPr="000F0BAE" w:rsidRDefault="00A069BB" w:rsidP="009F1819">
            <w:pPr>
              <w:autoSpaceDE/>
              <w:autoSpaceDN/>
              <w:adjustRightInd/>
              <w:spacing w:before="0" w:beforeAutospacing="0" w:after="0" w:afterAutospacing="0"/>
              <w:jc w:val="left"/>
              <w:rPr>
                <w:sz w:val="22"/>
              </w:rPr>
            </w:pPr>
            <w:r w:rsidRPr="000F0BAE">
              <w:rPr>
                <w:sz w:val="22"/>
              </w:rPr>
              <w:t>c.3) Inmovilizado intangible/Total activo</w:t>
            </w:r>
          </w:p>
        </w:tc>
        <w:tc>
          <w:tcPr>
            <w:tcW w:w="3969" w:type="dxa"/>
            <w:tcBorders>
              <w:top w:val="nil"/>
              <w:left w:val="nil"/>
              <w:bottom w:val="single" w:sz="4" w:space="0" w:color="auto"/>
              <w:right w:val="single" w:sz="4" w:space="0" w:color="auto"/>
            </w:tcBorders>
            <w:shd w:val="clear" w:color="000000" w:fill="E7E6E6"/>
            <w:noWrap/>
            <w:vAlign w:val="bottom"/>
            <w:hideMark/>
          </w:tcPr>
          <w:p w14:paraId="6121CDBA" w14:textId="72258354" w:rsidR="00A069BB" w:rsidRPr="000F0BAE" w:rsidRDefault="00B06B43">
            <w:pPr>
              <w:autoSpaceDE/>
              <w:autoSpaceDN/>
              <w:adjustRightInd/>
              <w:spacing w:before="0" w:beforeAutospacing="0" w:after="0" w:afterAutospacing="0"/>
              <w:jc w:val="center"/>
              <w:rPr>
                <w:sz w:val="22"/>
              </w:rPr>
            </w:pPr>
            <w:r w:rsidRPr="000F0BAE">
              <w:rPr>
                <w:sz w:val="22"/>
              </w:rPr>
              <w:t>Mayor que 10</w:t>
            </w:r>
            <w:r w:rsidR="00B83176" w:rsidRPr="000F0BAE">
              <w:rPr>
                <w:sz w:val="22"/>
              </w:rPr>
              <w:t>%</w:t>
            </w:r>
          </w:p>
        </w:tc>
        <w:tc>
          <w:tcPr>
            <w:tcW w:w="1418" w:type="dxa"/>
            <w:tcBorders>
              <w:top w:val="nil"/>
              <w:left w:val="nil"/>
              <w:bottom w:val="single" w:sz="4" w:space="0" w:color="auto"/>
              <w:right w:val="single" w:sz="4" w:space="0" w:color="auto"/>
            </w:tcBorders>
            <w:shd w:val="clear" w:color="000000" w:fill="E7E6E6"/>
            <w:noWrap/>
            <w:vAlign w:val="bottom"/>
            <w:hideMark/>
          </w:tcPr>
          <w:p w14:paraId="68DE32B5" w14:textId="6F7482AA" w:rsidR="00A069BB" w:rsidRPr="000F0BAE" w:rsidRDefault="00DC1CAF" w:rsidP="00A069BB">
            <w:pPr>
              <w:autoSpaceDE/>
              <w:autoSpaceDN/>
              <w:adjustRightInd/>
              <w:spacing w:before="0" w:beforeAutospacing="0" w:after="0" w:afterAutospacing="0"/>
              <w:jc w:val="center"/>
              <w:rPr>
                <w:sz w:val="22"/>
              </w:rPr>
            </w:pPr>
            <w:r>
              <w:rPr>
                <w:sz w:val="22"/>
              </w:rPr>
              <w:t>5</w:t>
            </w:r>
          </w:p>
        </w:tc>
      </w:tr>
      <w:tr w:rsidR="00FF1711" w:rsidRPr="00FF1711" w14:paraId="2E0CC7EA" w14:textId="77777777" w:rsidTr="009F1819">
        <w:trPr>
          <w:trHeight w:val="315"/>
        </w:trPr>
        <w:tc>
          <w:tcPr>
            <w:tcW w:w="3539" w:type="dxa"/>
            <w:vMerge/>
            <w:tcBorders>
              <w:top w:val="nil"/>
              <w:left w:val="single" w:sz="4" w:space="0" w:color="auto"/>
              <w:bottom w:val="single" w:sz="4" w:space="0" w:color="auto"/>
              <w:right w:val="single" w:sz="4" w:space="0" w:color="auto"/>
            </w:tcBorders>
            <w:vAlign w:val="center"/>
            <w:hideMark/>
          </w:tcPr>
          <w:p w14:paraId="19F24DE1" w14:textId="77777777" w:rsidR="00A069BB" w:rsidRPr="000F0BAE" w:rsidRDefault="00A069BB">
            <w:pPr>
              <w:autoSpaceDE/>
              <w:autoSpaceDN/>
              <w:adjustRightInd/>
              <w:spacing w:before="0" w:beforeAutospacing="0" w:after="0" w:afterAutospacing="0"/>
              <w:jc w:val="left"/>
              <w:rPr>
                <w:sz w:val="22"/>
              </w:rPr>
            </w:pPr>
          </w:p>
        </w:tc>
        <w:tc>
          <w:tcPr>
            <w:tcW w:w="3969" w:type="dxa"/>
            <w:tcBorders>
              <w:top w:val="nil"/>
              <w:left w:val="nil"/>
              <w:bottom w:val="single" w:sz="4" w:space="0" w:color="auto"/>
              <w:right w:val="single" w:sz="4" w:space="0" w:color="auto"/>
            </w:tcBorders>
            <w:shd w:val="clear" w:color="000000" w:fill="E7E6E6"/>
            <w:noWrap/>
            <w:vAlign w:val="bottom"/>
            <w:hideMark/>
          </w:tcPr>
          <w:p w14:paraId="7FA28075" w14:textId="1976525F" w:rsidR="00A069BB" w:rsidRPr="000F0BAE" w:rsidRDefault="00B06B43">
            <w:pPr>
              <w:autoSpaceDE/>
              <w:autoSpaceDN/>
              <w:adjustRightInd/>
              <w:spacing w:before="0" w:beforeAutospacing="0" w:after="0" w:afterAutospacing="0"/>
              <w:jc w:val="center"/>
              <w:rPr>
                <w:sz w:val="22"/>
              </w:rPr>
            </w:pPr>
            <w:r w:rsidRPr="000F0BAE">
              <w:rPr>
                <w:sz w:val="22"/>
              </w:rPr>
              <w:t xml:space="preserve">Mayor que </w:t>
            </w:r>
            <w:r w:rsidR="00A069BB" w:rsidRPr="000F0BAE">
              <w:rPr>
                <w:sz w:val="22"/>
              </w:rPr>
              <w:t>2,5</w:t>
            </w:r>
            <w:r w:rsidR="00B83176" w:rsidRPr="000F0BAE">
              <w:rPr>
                <w:sz w:val="22"/>
              </w:rPr>
              <w:t>%</w:t>
            </w:r>
            <w:r w:rsidRPr="000F0BAE">
              <w:rPr>
                <w:sz w:val="22"/>
              </w:rPr>
              <w:t xml:space="preserve"> y menor o igual que</w:t>
            </w:r>
            <w:r w:rsidR="006C6A38" w:rsidRPr="000F0BAE">
              <w:rPr>
                <w:sz w:val="22"/>
              </w:rPr>
              <w:t xml:space="preserve"> </w:t>
            </w:r>
            <w:r w:rsidRPr="000F0BAE">
              <w:rPr>
                <w:sz w:val="22"/>
              </w:rPr>
              <w:t>10</w:t>
            </w:r>
            <w:r w:rsidR="00B83176" w:rsidRPr="000F0BAE">
              <w:rPr>
                <w:sz w:val="22"/>
              </w:rPr>
              <w:t>%</w:t>
            </w:r>
          </w:p>
        </w:tc>
        <w:tc>
          <w:tcPr>
            <w:tcW w:w="1418" w:type="dxa"/>
            <w:tcBorders>
              <w:top w:val="nil"/>
              <w:left w:val="nil"/>
              <w:bottom w:val="single" w:sz="4" w:space="0" w:color="auto"/>
              <w:right w:val="single" w:sz="4" w:space="0" w:color="auto"/>
            </w:tcBorders>
            <w:shd w:val="clear" w:color="000000" w:fill="E7E6E6"/>
            <w:noWrap/>
            <w:vAlign w:val="bottom"/>
            <w:hideMark/>
          </w:tcPr>
          <w:p w14:paraId="182712E6" w14:textId="6D5273E9" w:rsidR="00A069BB" w:rsidRPr="000F0BAE" w:rsidRDefault="00DC1CAF" w:rsidP="00A069BB">
            <w:pPr>
              <w:autoSpaceDE/>
              <w:autoSpaceDN/>
              <w:adjustRightInd/>
              <w:spacing w:before="0" w:beforeAutospacing="0" w:after="0" w:afterAutospacing="0"/>
              <w:jc w:val="center"/>
              <w:rPr>
                <w:sz w:val="22"/>
              </w:rPr>
            </w:pPr>
            <w:r>
              <w:rPr>
                <w:sz w:val="22"/>
              </w:rPr>
              <w:t>3</w:t>
            </w:r>
          </w:p>
        </w:tc>
      </w:tr>
      <w:tr w:rsidR="00FF1711" w:rsidRPr="00FF1711" w14:paraId="40DE5337" w14:textId="77777777" w:rsidTr="009F1819">
        <w:trPr>
          <w:trHeight w:val="315"/>
        </w:trPr>
        <w:tc>
          <w:tcPr>
            <w:tcW w:w="3539" w:type="dxa"/>
            <w:vMerge/>
            <w:tcBorders>
              <w:top w:val="nil"/>
              <w:left w:val="single" w:sz="4" w:space="0" w:color="auto"/>
              <w:bottom w:val="single" w:sz="4" w:space="0" w:color="auto"/>
              <w:right w:val="single" w:sz="4" w:space="0" w:color="auto"/>
            </w:tcBorders>
            <w:vAlign w:val="center"/>
            <w:hideMark/>
          </w:tcPr>
          <w:p w14:paraId="3B5E24FD" w14:textId="77777777" w:rsidR="00A069BB" w:rsidRPr="000F0BAE" w:rsidRDefault="00A069BB">
            <w:pPr>
              <w:autoSpaceDE/>
              <w:autoSpaceDN/>
              <w:adjustRightInd/>
              <w:spacing w:before="0" w:beforeAutospacing="0" w:after="0" w:afterAutospacing="0"/>
              <w:jc w:val="left"/>
              <w:rPr>
                <w:sz w:val="22"/>
              </w:rPr>
            </w:pPr>
          </w:p>
        </w:tc>
        <w:tc>
          <w:tcPr>
            <w:tcW w:w="3969" w:type="dxa"/>
            <w:tcBorders>
              <w:top w:val="nil"/>
              <w:left w:val="nil"/>
              <w:bottom w:val="single" w:sz="4" w:space="0" w:color="auto"/>
              <w:right w:val="single" w:sz="4" w:space="0" w:color="auto"/>
            </w:tcBorders>
            <w:shd w:val="clear" w:color="000000" w:fill="E7E6E6"/>
            <w:noWrap/>
            <w:vAlign w:val="bottom"/>
            <w:hideMark/>
          </w:tcPr>
          <w:p w14:paraId="25BDD49B" w14:textId="3A3225C1" w:rsidR="00A069BB" w:rsidRPr="000F0BAE" w:rsidRDefault="00B06B43">
            <w:pPr>
              <w:autoSpaceDE/>
              <w:autoSpaceDN/>
              <w:adjustRightInd/>
              <w:spacing w:before="0" w:beforeAutospacing="0" w:after="0" w:afterAutospacing="0"/>
              <w:jc w:val="center"/>
              <w:rPr>
                <w:sz w:val="22"/>
              </w:rPr>
            </w:pPr>
            <w:r w:rsidRPr="000F0BAE">
              <w:rPr>
                <w:sz w:val="22"/>
              </w:rPr>
              <w:t xml:space="preserve">Mayor que </w:t>
            </w:r>
            <w:r w:rsidR="00A069BB" w:rsidRPr="000F0BAE">
              <w:rPr>
                <w:sz w:val="22"/>
              </w:rPr>
              <w:t>0,5</w:t>
            </w:r>
            <w:r w:rsidR="00B83176" w:rsidRPr="000F0BAE">
              <w:rPr>
                <w:sz w:val="22"/>
              </w:rPr>
              <w:t>%</w:t>
            </w:r>
            <w:r w:rsidRPr="000F0BAE">
              <w:rPr>
                <w:sz w:val="22"/>
              </w:rPr>
              <w:t xml:space="preserve"> y menor o igual que </w:t>
            </w:r>
            <w:r w:rsidR="00A069BB" w:rsidRPr="000F0BAE">
              <w:rPr>
                <w:sz w:val="22"/>
              </w:rPr>
              <w:t>2,5</w:t>
            </w:r>
            <w:r w:rsidR="00B83176" w:rsidRPr="000F0BAE">
              <w:rPr>
                <w:sz w:val="22"/>
              </w:rPr>
              <w:t>%</w:t>
            </w:r>
          </w:p>
        </w:tc>
        <w:tc>
          <w:tcPr>
            <w:tcW w:w="1418" w:type="dxa"/>
            <w:tcBorders>
              <w:top w:val="nil"/>
              <w:left w:val="nil"/>
              <w:bottom w:val="single" w:sz="4" w:space="0" w:color="auto"/>
              <w:right w:val="single" w:sz="4" w:space="0" w:color="auto"/>
            </w:tcBorders>
            <w:shd w:val="clear" w:color="000000" w:fill="E7E6E6"/>
            <w:noWrap/>
            <w:vAlign w:val="bottom"/>
            <w:hideMark/>
          </w:tcPr>
          <w:p w14:paraId="7E91F7DA" w14:textId="77777777" w:rsidR="00A069BB" w:rsidRPr="000F0BAE" w:rsidRDefault="00A069BB" w:rsidP="00A069BB">
            <w:pPr>
              <w:autoSpaceDE/>
              <w:autoSpaceDN/>
              <w:adjustRightInd/>
              <w:spacing w:before="0" w:beforeAutospacing="0" w:after="0" w:afterAutospacing="0"/>
              <w:jc w:val="center"/>
              <w:rPr>
                <w:sz w:val="22"/>
              </w:rPr>
            </w:pPr>
            <w:r w:rsidRPr="000F0BAE">
              <w:rPr>
                <w:sz w:val="22"/>
              </w:rPr>
              <w:t>1</w:t>
            </w:r>
          </w:p>
        </w:tc>
      </w:tr>
      <w:tr w:rsidR="00FF1711" w:rsidRPr="00FF1711" w14:paraId="034DE3B7" w14:textId="77777777" w:rsidTr="009F1819">
        <w:trPr>
          <w:trHeight w:val="315"/>
        </w:trPr>
        <w:tc>
          <w:tcPr>
            <w:tcW w:w="3539" w:type="dxa"/>
            <w:vMerge/>
            <w:tcBorders>
              <w:top w:val="nil"/>
              <w:left w:val="single" w:sz="4" w:space="0" w:color="auto"/>
              <w:bottom w:val="single" w:sz="4" w:space="0" w:color="auto"/>
              <w:right w:val="single" w:sz="4" w:space="0" w:color="auto"/>
            </w:tcBorders>
            <w:vAlign w:val="center"/>
            <w:hideMark/>
          </w:tcPr>
          <w:p w14:paraId="2C2B49E9" w14:textId="77777777" w:rsidR="00A069BB" w:rsidRPr="000F0BAE" w:rsidRDefault="00A069BB">
            <w:pPr>
              <w:autoSpaceDE/>
              <w:autoSpaceDN/>
              <w:adjustRightInd/>
              <w:spacing w:before="0" w:beforeAutospacing="0" w:after="0" w:afterAutospacing="0"/>
              <w:jc w:val="left"/>
              <w:rPr>
                <w:sz w:val="22"/>
              </w:rPr>
            </w:pPr>
          </w:p>
        </w:tc>
        <w:tc>
          <w:tcPr>
            <w:tcW w:w="3969" w:type="dxa"/>
            <w:tcBorders>
              <w:top w:val="nil"/>
              <w:left w:val="nil"/>
              <w:bottom w:val="single" w:sz="4" w:space="0" w:color="auto"/>
              <w:right w:val="single" w:sz="4" w:space="0" w:color="auto"/>
            </w:tcBorders>
            <w:shd w:val="clear" w:color="000000" w:fill="E7E6E6"/>
            <w:noWrap/>
            <w:vAlign w:val="bottom"/>
            <w:hideMark/>
          </w:tcPr>
          <w:p w14:paraId="13BF3CD3" w14:textId="63BFA7F3" w:rsidR="00A069BB" w:rsidRPr="000F0BAE" w:rsidRDefault="00B06B43">
            <w:pPr>
              <w:autoSpaceDE/>
              <w:autoSpaceDN/>
              <w:adjustRightInd/>
              <w:spacing w:before="0" w:beforeAutospacing="0" w:after="0" w:afterAutospacing="0"/>
              <w:jc w:val="center"/>
              <w:rPr>
                <w:sz w:val="22"/>
              </w:rPr>
            </w:pPr>
            <w:r w:rsidRPr="000F0BAE">
              <w:rPr>
                <w:sz w:val="22"/>
              </w:rPr>
              <w:t>Menor o igual que 0,5</w:t>
            </w:r>
            <w:r w:rsidR="00B83176" w:rsidRPr="000F0BAE">
              <w:rPr>
                <w:sz w:val="22"/>
              </w:rPr>
              <w:t>%</w:t>
            </w:r>
          </w:p>
        </w:tc>
        <w:tc>
          <w:tcPr>
            <w:tcW w:w="1418" w:type="dxa"/>
            <w:tcBorders>
              <w:top w:val="nil"/>
              <w:left w:val="nil"/>
              <w:bottom w:val="single" w:sz="4" w:space="0" w:color="auto"/>
              <w:right w:val="single" w:sz="4" w:space="0" w:color="auto"/>
            </w:tcBorders>
            <w:shd w:val="clear" w:color="000000" w:fill="E7E6E6"/>
            <w:noWrap/>
            <w:vAlign w:val="bottom"/>
            <w:hideMark/>
          </w:tcPr>
          <w:p w14:paraId="2A8D2194" w14:textId="77777777" w:rsidR="00A069BB" w:rsidRPr="000F0BAE" w:rsidRDefault="00A069BB" w:rsidP="00A069BB">
            <w:pPr>
              <w:autoSpaceDE/>
              <w:autoSpaceDN/>
              <w:adjustRightInd/>
              <w:spacing w:before="0" w:beforeAutospacing="0" w:after="0" w:afterAutospacing="0"/>
              <w:jc w:val="center"/>
              <w:rPr>
                <w:sz w:val="22"/>
              </w:rPr>
            </w:pPr>
            <w:r w:rsidRPr="000F0BAE">
              <w:rPr>
                <w:sz w:val="22"/>
              </w:rPr>
              <w:t>0</w:t>
            </w:r>
          </w:p>
        </w:tc>
      </w:tr>
      <w:tr w:rsidR="00FF1711" w:rsidRPr="00FF1711" w14:paraId="4561938C" w14:textId="77777777" w:rsidTr="009F1819">
        <w:trPr>
          <w:trHeight w:val="390"/>
        </w:trPr>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14:paraId="5E2598C1" w14:textId="77777777" w:rsidR="00A069BB" w:rsidRPr="000F0BAE" w:rsidRDefault="00A069BB" w:rsidP="009F1819">
            <w:pPr>
              <w:autoSpaceDE/>
              <w:autoSpaceDN/>
              <w:adjustRightInd/>
              <w:spacing w:before="0" w:beforeAutospacing="0" w:after="0" w:afterAutospacing="0"/>
              <w:jc w:val="left"/>
              <w:rPr>
                <w:sz w:val="22"/>
              </w:rPr>
            </w:pPr>
            <w:r w:rsidRPr="000F0BAE">
              <w:rPr>
                <w:sz w:val="22"/>
              </w:rPr>
              <w:t>c.4) Cobertura de gastos financieros ((Valor absoluto (Gastos financieros y diferencias de cambio) / Resultado económico bruto)</w:t>
            </w:r>
          </w:p>
        </w:tc>
        <w:tc>
          <w:tcPr>
            <w:tcW w:w="3969" w:type="dxa"/>
            <w:tcBorders>
              <w:top w:val="nil"/>
              <w:left w:val="nil"/>
              <w:bottom w:val="single" w:sz="4" w:space="0" w:color="auto"/>
              <w:right w:val="single" w:sz="4" w:space="0" w:color="auto"/>
            </w:tcBorders>
            <w:shd w:val="clear" w:color="000000" w:fill="FFFFFF"/>
            <w:noWrap/>
            <w:vAlign w:val="bottom"/>
            <w:hideMark/>
          </w:tcPr>
          <w:p w14:paraId="63620393" w14:textId="39ECDC1D" w:rsidR="00A069BB" w:rsidRPr="000F0BAE" w:rsidRDefault="0085746D">
            <w:pPr>
              <w:autoSpaceDE/>
              <w:autoSpaceDN/>
              <w:adjustRightInd/>
              <w:spacing w:before="0" w:beforeAutospacing="0" w:after="0" w:afterAutospacing="0"/>
              <w:jc w:val="center"/>
              <w:rPr>
                <w:sz w:val="22"/>
              </w:rPr>
            </w:pPr>
            <w:r w:rsidRPr="000F0BAE">
              <w:rPr>
                <w:sz w:val="22"/>
              </w:rPr>
              <w:t>Mayor</w:t>
            </w:r>
            <w:r w:rsidR="006C6A38" w:rsidRPr="000F0BAE">
              <w:rPr>
                <w:sz w:val="22"/>
              </w:rPr>
              <w:t xml:space="preserve"> o igual</w:t>
            </w:r>
            <w:r w:rsidRPr="000F0BAE">
              <w:rPr>
                <w:sz w:val="22"/>
              </w:rPr>
              <w:t xml:space="preserve"> que </w:t>
            </w:r>
            <w:r w:rsidR="00A069BB" w:rsidRPr="000F0BAE">
              <w:rPr>
                <w:sz w:val="22"/>
              </w:rPr>
              <w:t>0</w:t>
            </w:r>
            <w:r w:rsidRPr="000F0BAE">
              <w:rPr>
                <w:sz w:val="22"/>
              </w:rPr>
              <w:t xml:space="preserve"> y menor que </w:t>
            </w:r>
            <w:r w:rsidR="00A069BB" w:rsidRPr="000F0BAE">
              <w:rPr>
                <w:sz w:val="22"/>
              </w:rPr>
              <w:t>20%</w:t>
            </w:r>
          </w:p>
        </w:tc>
        <w:tc>
          <w:tcPr>
            <w:tcW w:w="1418" w:type="dxa"/>
            <w:tcBorders>
              <w:top w:val="nil"/>
              <w:left w:val="nil"/>
              <w:bottom w:val="single" w:sz="4" w:space="0" w:color="auto"/>
              <w:right w:val="single" w:sz="4" w:space="0" w:color="auto"/>
            </w:tcBorders>
            <w:shd w:val="clear" w:color="000000" w:fill="FFFFFF"/>
            <w:noWrap/>
            <w:vAlign w:val="bottom"/>
            <w:hideMark/>
          </w:tcPr>
          <w:p w14:paraId="422FF89E" w14:textId="299F8CDD" w:rsidR="00A069BB" w:rsidRPr="000F0BAE" w:rsidRDefault="00DC1CAF" w:rsidP="00A069BB">
            <w:pPr>
              <w:autoSpaceDE/>
              <w:autoSpaceDN/>
              <w:adjustRightInd/>
              <w:spacing w:before="0" w:beforeAutospacing="0" w:after="0" w:afterAutospacing="0"/>
              <w:jc w:val="center"/>
              <w:rPr>
                <w:sz w:val="22"/>
              </w:rPr>
            </w:pPr>
            <w:r>
              <w:rPr>
                <w:sz w:val="22"/>
              </w:rPr>
              <w:t>5</w:t>
            </w:r>
          </w:p>
        </w:tc>
      </w:tr>
      <w:tr w:rsidR="00FF1711" w:rsidRPr="00FF1711" w14:paraId="40359CF0" w14:textId="77777777" w:rsidTr="009F1819">
        <w:trPr>
          <w:trHeight w:val="315"/>
        </w:trPr>
        <w:tc>
          <w:tcPr>
            <w:tcW w:w="3539" w:type="dxa"/>
            <w:vMerge/>
            <w:tcBorders>
              <w:top w:val="nil"/>
              <w:left w:val="single" w:sz="4" w:space="0" w:color="auto"/>
              <w:bottom w:val="single" w:sz="4" w:space="0" w:color="auto"/>
              <w:right w:val="single" w:sz="4" w:space="0" w:color="auto"/>
            </w:tcBorders>
            <w:vAlign w:val="center"/>
            <w:hideMark/>
          </w:tcPr>
          <w:p w14:paraId="4B664D02" w14:textId="77777777" w:rsidR="00A069BB" w:rsidRPr="000F0BAE" w:rsidRDefault="00A069BB">
            <w:pPr>
              <w:autoSpaceDE/>
              <w:autoSpaceDN/>
              <w:adjustRightInd/>
              <w:spacing w:before="0" w:beforeAutospacing="0" w:after="0" w:afterAutospacing="0"/>
              <w:jc w:val="left"/>
              <w:rPr>
                <w:sz w:val="22"/>
              </w:rPr>
            </w:pPr>
          </w:p>
        </w:tc>
        <w:tc>
          <w:tcPr>
            <w:tcW w:w="3969" w:type="dxa"/>
            <w:tcBorders>
              <w:top w:val="nil"/>
              <w:left w:val="nil"/>
              <w:bottom w:val="single" w:sz="4" w:space="0" w:color="auto"/>
              <w:right w:val="single" w:sz="4" w:space="0" w:color="auto"/>
            </w:tcBorders>
            <w:shd w:val="clear" w:color="000000" w:fill="FFFFFF"/>
            <w:noWrap/>
            <w:vAlign w:val="bottom"/>
            <w:hideMark/>
          </w:tcPr>
          <w:p w14:paraId="2EA515D4" w14:textId="142D54E8" w:rsidR="00A069BB" w:rsidRPr="000F0BAE" w:rsidRDefault="0085746D">
            <w:pPr>
              <w:autoSpaceDE/>
              <w:autoSpaceDN/>
              <w:adjustRightInd/>
              <w:spacing w:before="0" w:beforeAutospacing="0" w:after="0" w:afterAutospacing="0"/>
              <w:jc w:val="center"/>
              <w:rPr>
                <w:sz w:val="22"/>
              </w:rPr>
            </w:pPr>
            <w:r w:rsidRPr="000F0BAE">
              <w:rPr>
                <w:sz w:val="22"/>
              </w:rPr>
              <w:t xml:space="preserve">Mayor </w:t>
            </w:r>
            <w:r w:rsidR="006C6A38" w:rsidRPr="000F0BAE">
              <w:rPr>
                <w:sz w:val="22"/>
              </w:rPr>
              <w:t xml:space="preserve">o igual </w:t>
            </w:r>
            <w:r w:rsidRPr="000F0BAE">
              <w:rPr>
                <w:sz w:val="22"/>
              </w:rPr>
              <w:t xml:space="preserve">que </w:t>
            </w:r>
            <w:r w:rsidR="00A069BB" w:rsidRPr="000F0BAE">
              <w:rPr>
                <w:sz w:val="22"/>
              </w:rPr>
              <w:t>20</w:t>
            </w:r>
            <w:r w:rsidR="00B83176" w:rsidRPr="000F0BAE">
              <w:rPr>
                <w:sz w:val="22"/>
              </w:rPr>
              <w:t>%</w:t>
            </w:r>
            <w:r w:rsidRPr="000F0BAE">
              <w:rPr>
                <w:sz w:val="22"/>
              </w:rPr>
              <w:t xml:space="preserve"> y menor que </w:t>
            </w:r>
            <w:r w:rsidR="00A069BB" w:rsidRPr="000F0BAE">
              <w:rPr>
                <w:sz w:val="22"/>
              </w:rPr>
              <w:t>40%</w:t>
            </w:r>
          </w:p>
        </w:tc>
        <w:tc>
          <w:tcPr>
            <w:tcW w:w="1418" w:type="dxa"/>
            <w:tcBorders>
              <w:top w:val="nil"/>
              <w:left w:val="nil"/>
              <w:bottom w:val="single" w:sz="4" w:space="0" w:color="auto"/>
              <w:right w:val="single" w:sz="4" w:space="0" w:color="auto"/>
            </w:tcBorders>
            <w:shd w:val="clear" w:color="000000" w:fill="FFFFFF"/>
            <w:noWrap/>
            <w:vAlign w:val="bottom"/>
            <w:hideMark/>
          </w:tcPr>
          <w:p w14:paraId="0E43202A" w14:textId="209228E8" w:rsidR="00A069BB" w:rsidRPr="000F0BAE" w:rsidRDefault="00DC1CAF" w:rsidP="00A069BB">
            <w:pPr>
              <w:autoSpaceDE/>
              <w:autoSpaceDN/>
              <w:adjustRightInd/>
              <w:spacing w:before="0" w:beforeAutospacing="0" w:after="0" w:afterAutospacing="0"/>
              <w:jc w:val="center"/>
              <w:rPr>
                <w:sz w:val="22"/>
              </w:rPr>
            </w:pPr>
            <w:r>
              <w:rPr>
                <w:sz w:val="22"/>
              </w:rPr>
              <w:t>3</w:t>
            </w:r>
          </w:p>
        </w:tc>
      </w:tr>
      <w:tr w:rsidR="00FF1711" w:rsidRPr="00FF1711" w14:paraId="55645953" w14:textId="77777777" w:rsidTr="009F1819">
        <w:trPr>
          <w:trHeight w:val="315"/>
        </w:trPr>
        <w:tc>
          <w:tcPr>
            <w:tcW w:w="3539" w:type="dxa"/>
            <w:vMerge/>
            <w:tcBorders>
              <w:top w:val="nil"/>
              <w:left w:val="single" w:sz="4" w:space="0" w:color="auto"/>
              <w:bottom w:val="single" w:sz="4" w:space="0" w:color="auto"/>
              <w:right w:val="single" w:sz="4" w:space="0" w:color="auto"/>
            </w:tcBorders>
            <w:vAlign w:val="center"/>
            <w:hideMark/>
          </w:tcPr>
          <w:p w14:paraId="63D26712" w14:textId="77777777" w:rsidR="00A069BB" w:rsidRPr="000F0BAE" w:rsidRDefault="00A069BB">
            <w:pPr>
              <w:autoSpaceDE/>
              <w:autoSpaceDN/>
              <w:adjustRightInd/>
              <w:spacing w:before="0" w:beforeAutospacing="0" w:after="0" w:afterAutospacing="0"/>
              <w:jc w:val="left"/>
              <w:rPr>
                <w:sz w:val="22"/>
              </w:rPr>
            </w:pPr>
          </w:p>
        </w:tc>
        <w:tc>
          <w:tcPr>
            <w:tcW w:w="3969" w:type="dxa"/>
            <w:tcBorders>
              <w:top w:val="nil"/>
              <w:left w:val="nil"/>
              <w:bottom w:val="single" w:sz="4" w:space="0" w:color="auto"/>
              <w:right w:val="single" w:sz="4" w:space="0" w:color="auto"/>
            </w:tcBorders>
            <w:shd w:val="clear" w:color="000000" w:fill="FFFFFF"/>
            <w:noWrap/>
            <w:vAlign w:val="bottom"/>
            <w:hideMark/>
          </w:tcPr>
          <w:p w14:paraId="19C90D1C" w14:textId="70FD03EB" w:rsidR="00A069BB" w:rsidRPr="000F0BAE" w:rsidRDefault="0085746D">
            <w:pPr>
              <w:autoSpaceDE/>
              <w:autoSpaceDN/>
              <w:adjustRightInd/>
              <w:spacing w:before="0" w:beforeAutospacing="0" w:after="0" w:afterAutospacing="0"/>
              <w:jc w:val="center"/>
              <w:rPr>
                <w:sz w:val="22"/>
              </w:rPr>
            </w:pPr>
            <w:r w:rsidRPr="000F0BAE">
              <w:rPr>
                <w:sz w:val="22"/>
              </w:rPr>
              <w:t xml:space="preserve">Mayor </w:t>
            </w:r>
            <w:r w:rsidR="006C6A38" w:rsidRPr="000F0BAE">
              <w:rPr>
                <w:sz w:val="22"/>
              </w:rPr>
              <w:t xml:space="preserve">o igual </w:t>
            </w:r>
            <w:r w:rsidRPr="000F0BAE">
              <w:rPr>
                <w:sz w:val="22"/>
              </w:rPr>
              <w:t xml:space="preserve">que </w:t>
            </w:r>
            <w:r w:rsidR="00A069BB" w:rsidRPr="000F0BAE">
              <w:rPr>
                <w:sz w:val="22"/>
              </w:rPr>
              <w:t>40</w:t>
            </w:r>
            <w:r w:rsidR="00B83176" w:rsidRPr="000F0BAE">
              <w:rPr>
                <w:sz w:val="22"/>
              </w:rPr>
              <w:t>%</w:t>
            </w:r>
            <w:r w:rsidRPr="000F0BAE">
              <w:rPr>
                <w:sz w:val="22"/>
              </w:rPr>
              <w:t xml:space="preserve"> y menor que </w:t>
            </w:r>
            <w:r w:rsidR="00A069BB" w:rsidRPr="000F0BAE">
              <w:rPr>
                <w:sz w:val="22"/>
              </w:rPr>
              <w:t>75%</w:t>
            </w:r>
          </w:p>
        </w:tc>
        <w:tc>
          <w:tcPr>
            <w:tcW w:w="1418" w:type="dxa"/>
            <w:tcBorders>
              <w:top w:val="nil"/>
              <w:left w:val="nil"/>
              <w:bottom w:val="single" w:sz="4" w:space="0" w:color="auto"/>
              <w:right w:val="single" w:sz="4" w:space="0" w:color="auto"/>
            </w:tcBorders>
            <w:shd w:val="clear" w:color="000000" w:fill="FFFFFF"/>
            <w:noWrap/>
            <w:vAlign w:val="bottom"/>
            <w:hideMark/>
          </w:tcPr>
          <w:p w14:paraId="5108B068" w14:textId="732CC93B" w:rsidR="00A069BB" w:rsidRPr="000F0BAE" w:rsidRDefault="00DC1CAF" w:rsidP="00A069BB">
            <w:pPr>
              <w:autoSpaceDE/>
              <w:autoSpaceDN/>
              <w:adjustRightInd/>
              <w:spacing w:before="0" w:beforeAutospacing="0" w:after="0" w:afterAutospacing="0"/>
              <w:jc w:val="center"/>
              <w:rPr>
                <w:sz w:val="22"/>
              </w:rPr>
            </w:pPr>
            <w:r>
              <w:rPr>
                <w:sz w:val="22"/>
              </w:rPr>
              <w:t>1</w:t>
            </w:r>
          </w:p>
        </w:tc>
      </w:tr>
      <w:tr w:rsidR="00FF1711" w:rsidRPr="00FF1711" w14:paraId="3858AD83" w14:textId="77777777" w:rsidTr="009F1819">
        <w:trPr>
          <w:trHeight w:val="315"/>
        </w:trPr>
        <w:tc>
          <w:tcPr>
            <w:tcW w:w="3539" w:type="dxa"/>
            <w:vMerge/>
            <w:tcBorders>
              <w:top w:val="nil"/>
              <w:left w:val="single" w:sz="4" w:space="0" w:color="auto"/>
              <w:bottom w:val="single" w:sz="4" w:space="0" w:color="auto"/>
              <w:right w:val="single" w:sz="4" w:space="0" w:color="auto"/>
            </w:tcBorders>
            <w:vAlign w:val="center"/>
            <w:hideMark/>
          </w:tcPr>
          <w:p w14:paraId="05C3B34D" w14:textId="77777777" w:rsidR="00A069BB" w:rsidRPr="000F0BAE" w:rsidRDefault="00A069BB">
            <w:pPr>
              <w:autoSpaceDE/>
              <w:autoSpaceDN/>
              <w:adjustRightInd/>
              <w:spacing w:before="0" w:beforeAutospacing="0" w:after="0" w:afterAutospacing="0"/>
              <w:jc w:val="left"/>
              <w:rPr>
                <w:sz w:val="22"/>
              </w:rPr>
            </w:pPr>
          </w:p>
        </w:tc>
        <w:tc>
          <w:tcPr>
            <w:tcW w:w="3969" w:type="dxa"/>
            <w:tcBorders>
              <w:top w:val="nil"/>
              <w:left w:val="nil"/>
              <w:bottom w:val="single" w:sz="4" w:space="0" w:color="auto"/>
              <w:right w:val="single" w:sz="4" w:space="0" w:color="auto"/>
            </w:tcBorders>
            <w:shd w:val="clear" w:color="000000" w:fill="FFFFFF"/>
            <w:noWrap/>
            <w:vAlign w:val="bottom"/>
            <w:hideMark/>
          </w:tcPr>
          <w:p w14:paraId="3FC244E6" w14:textId="1161D9C3" w:rsidR="00A069BB" w:rsidRPr="000F0BAE" w:rsidRDefault="0085746D">
            <w:pPr>
              <w:autoSpaceDE/>
              <w:autoSpaceDN/>
              <w:adjustRightInd/>
              <w:spacing w:before="0" w:beforeAutospacing="0" w:after="0" w:afterAutospacing="0"/>
              <w:jc w:val="center"/>
              <w:rPr>
                <w:sz w:val="22"/>
              </w:rPr>
            </w:pPr>
            <w:r w:rsidRPr="000F0BAE">
              <w:rPr>
                <w:sz w:val="22"/>
              </w:rPr>
              <w:t>Mayor</w:t>
            </w:r>
            <w:r w:rsidR="006C6A38" w:rsidRPr="000F0BAE">
              <w:rPr>
                <w:sz w:val="22"/>
              </w:rPr>
              <w:t xml:space="preserve"> o igual</w:t>
            </w:r>
            <w:r w:rsidRPr="000F0BAE">
              <w:rPr>
                <w:sz w:val="22"/>
              </w:rPr>
              <w:t xml:space="preserve"> que </w:t>
            </w:r>
            <w:r w:rsidR="00A069BB" w:rsidRPr="000F0BAE">
              <w:rPr>
                <w:sz w:val="22"/>
              </w:rPr>
              <w:t>75%</w:t>
            </w:r>
          </w:p>
        </w:tc>
        <w:tc>
          <w:tcPr>
            <w:tcW w:w="1418" w:type="dxa"/>
            <w:tcBorders>
              <w:top w:val="nil"/>
              <w:left w:val="nil"/>
              <w:bottom w:val="single" w:sz="4" w:space="0" w:color="auto"/>
              <w:right w:val="single" w:sz="4" w:space="0" w:color="auto"/>
            </w:tcBorders>
            <w:shd w:val="clear" w:color="000000" w:fill="FFFFFF"/>
            <w:noWrap/>
            <w:vAlign w:val="bottom"/>
            <w:hideMark/>
          </w:tcPr>
          <w:p w14:paraId="1ADA00AD" w14:textId="368AED71" w:rsidR="00A069BB" w:rsidRPr="000F0BAE" w:rsidRDefault="00DC1CAF" w:rsidP="00A069BB">
            <w:pPr>
              <w:autoSpaceDE/>
              <w:autoSpaceDN/>
              <w:adjustRightInd/>
              <w:spacing w:before="0" w:beforeAutospacing="0" w:after="0" w:afterAutospacing="0"/>
              <w:jc w:val="center"/>
              <w:rPr>
                <w:sz w:val="22"/>
              </w:rPr>
            </w:pPr>
            <w:r>
              <w:rPr>
                <w:sz w:val="22"/>
              </w:rPr>
              <w:t>0</w:t>
            </w:r>
          </w:p>
        </w:tc>
      </w:tr>
      <w:tr w:rsidR="00FF1711" w:rsidRPr="00FF1711" w14:paraId="53A4A867" w14:textId="77777777" w:rsidTr="009F1819">
        <w:trPr>
          <w:trHeight w:val="330"/>
        </w:trPr>
        <w:tc>
          <w:tcPr>
            <w:tcW w:w="3539" w:type="dxa"/>
            <w:vMerge/>
            <w:tcBorders>
              <w:top w:val="nil"/>
              <w:left w:val="single" w:sz="4" w:space="0" w:color="auto"/>
              <w:bottom w:val="single" w:sz="4" w:space="0" w:color="auto"/>
              <w:right w:val="single" w:sz="4" w:space="0" w:color="auto"/>
            </w:tcBorders>
            <w:vAlign w:val="center"/>
            <w:hideMark/>
          </w:tcPr>
          <w:p w14:paraId="3D054B10" w14:textId="77777777" w:rsidR="00A069BB" w:rsidRPr="000F0BAE" w:rsidRDefault="00A069BB">
            <w:pPr>
              <w:autoSpaceDE/>
              <w:autoSpaceDN/>
              <w:adjustRightInd/>
              <w:spacing w:before="0" w:beforeAutospacing="0" w:after="0" w:afterAutospacing="0"/>
              <w:jc w:val="left"/>
              <w:rPr>
                <w:sz w:val="22"/>
              </w:rPr>
            </w:pPr>
          </w:p>
        </w:tc>
        <w:tc>
          <w:tcPr>
            <w:tcW w:w="3969" w:type="dxa"/>
            <w:tcBorders>
              <w:top w:val="nil"/>
              <w:left w:val="nil"/>
              <w:bottom w:val="single" w:sz="4" w:space="0" w:color="auto"/>
              <w:right w:val="single" w:sz="4" w:space="0" w:color="auto"/>
            </w:tcBorders>
            <w:shd w:val="clear" w:color="000000" w:fill="FFFFFF"/>
            <w:noWrap/>
            <w:vAlign w:val="bottom"/>
            <w:hideMark/>
          </w:tcPr>
          <w:p w14:paraId="0F1D81CD" w14:textId="57AA1BD1" w:rsidR="00A069BB" w:rsidRPr="000F0BAE" w:rsidRDefault="0085746D">
            <w:pPr>
              <w:autoSpaceDE/>
              <w:autoSpaceDN/>
              <w:adjustRightInd/>
              <w:spacing w:before="0" w:beforeAutospacing="0" w:after="0" w:afterAutospacing="0"/>
              <w:jc w:val="center"/>
              <w:rPr>
                <w:sz w:val="22"/>
              </w:rPr>
            </w:pPr>
            <w:r w:rsidRPr="000F0BAE">
              <w:rPr>
                <w:sz w:val="22"/>
              </w:rPr>
              <w:t xml:space="preserve">Menor que </w:t>
            </w:r>
            <w:r w:rsidR="00A069BB" w:rsidRPr="000F0BAE">
              <w:rPr>
                <w:sz w:val="22"/>
              </w:rPr>
              <w:t>0</w:t>
            </w:r>
          </w:p>
        </w:tc>
        <w:tc>
          <w:tcPr>
            <w:tcW w:w="1418" w:type="dxa"/>
            <w:tcBorders>
              <w:top w:val="nil"/>
              <w:left w:val="nil"/>
              <w:bottom w:val="single" w:sz="4" w:space="0" w:color="auto"/>
              <w:right w:val="single" w:sz="4" w:space="0" w:color="auto"/>
            </w:tcBorders>
            <w:shd w:val="clear" w:color="000000" w:fill="FFFFFF"/>
            <w:noWrap/>
            <w:vAlign w:val="bottom"/>
            <w:hideMark/>
          </w:tcPr>
          <w:p w14:paraId="7A0958E8" w14:textId="77777777" w:rsidR="00A069BB" w:rsidRPr="000F0BAE" w:rsidRDefault="00A069BB" w:rsidP="00A069BB">
            <w:pPr>
              <w:autoSpaceDE/>
              <w:autoSpaceDN/>
              <w:adjustRightInd/>
              <w:spacing w:before="0" w:beforeAutospacing="0" w:after="0" w:afterAutospacing="0"/>
              <w:jc w:val="center"/>
              <w:rPr>
                <w:sz w:val="22"/>
              </w:rPr>
            </w:pPr>
            <w:r w:rsidRPr="000F0BAE">
              <w:rPr>
                <w:sz w:val="22"/>
              </w:rPr>
              <w:t>0</w:t>
            </w:r>
          </w:p>
        </w:tc>
      </w:tr>
      <w:tr w:rsidR="00FF1711" w:rsidRPr="00FF1711" w14:paraId="3218ACFD" w14:textId="77777777" w:rsidTr="009F1819">
        <w:trPr>
          <w:trHeight w:val="315"/>
        </w:trPr>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14:paraId="6EDD5573" w14:textId="77777777" w:rsidR="00A069BB" w:rsidRPr="000F0BAE" w:rsidRDefault="00A069BB" w:rsidP="009F1819">
            <w:pPr>
              <w:autoSpaceDE/>
              <w:autoSpaceDN/>
              <w:adjustRightInd/>
              <w:spacing w:before="0" w:beforeAutospacing="0" w:after="0" w:afterAutospacing="0"/>
              <w:jc w:val="left"/>
              <w:rPr>
                <w:sz w:val="22"/>
              </w:rPr>
            </w:pPr>
            <w:r w:rsidRPr="000F0BAE">
              <w:rPr>
                <w:sz w:val="22"/>
              </w:rPr>
              <w:t>c.5) Patrimonio Neto / Total patrimonio neto y pasivo</w:t>
            </w:r>
          </w:p>
        </w:tc>
        <w:tc>
          <w:tcPr>
            <w:tcW w:w="3969" w:type="dxa"/>
            <w:tcBorders>
              <w:top w:val="nil"/>
              <w:left w:val="nil"/>
              <w:bottom w:val="single" w:sz="4" w:space="0" w:color="auto"/>
              <w:right w:val="single" w:sz="4" w:space="0" w:color="auto"/>
            </w:tcBorders>
            <w:shd w:val="clear" w:color="000000" w:fill="E7E6E6"/>
            <w:noWrap/>
            <w:vAlign w:val="bottom"/>
            <w:hideMark/>
          </w:tcPr>
          <w:p w14:paraId="3C241B68" w14:textId="2E2A4081" w:rsidR="00A069BB" w:rsidRPr="000F0BAE" w:rsidRDefault="0085746D">
            <w:pPr>
              <w:autoSpaceDE/>
              <w:autoSpaceDN/>
              <w:adjustRightInd/>
              <w:spacing w:before="0" w:beforeAutospacing="0" w:after="0" w:afterAutospacing="0"/>
              <w:jc w:val="center"/>
              <w:rPr>
                <w:sz w:val="22"/>
              </w:rPr>
            </w:pPr>
            <w:r w:rsidRPr="000F0BAE">
              <w:rPr>
                <w:sz w:val="22"/>
              </w:rPr>
              <w:t xml:space="preserve">Mayor que </w:t>
            </w:r>
            <w:r w:rsidR="00A069BB" w:rsidRPr="000F0BAE">
              <w:rPr>
                <w:sz w:val="22"/>
              </w:rPr>
              <w:t>60%</w:t>
            </w:r>
          </w:p>
        </w:tc>
        <w:tc>
          <w:tcPr>
            <w:tcW w:w="1418" w:type="dxa"/>
            <w:tcBorders>
              <w:top w:val="nil"/>
              <w:left w:val="nil"/>
              <w:bottom w:val="single" w:sz="4" w:space="0" w:color="auto"/>
              <w:right w:val="single" w:sz="4" w:space="0" w:color="auto"/>
            </w:tcBorders>
            <w:shd w:val="clear" w:color="000000" w:fill="E7E6E6"/>
            <w:noWrap/>
            <w:vAlign w:val="bottom"/>
            <w:hideMark/>
          </w:tcPr>
          <w:p w14:paraId="503C3DB8" w14:textId="5B1B0E77" w:rsidR="00A069BB" w:rsidRPr="000F0BAE" w:rsidRDefault="0064252B" w:rsidP="00A069BB">
            <w:pPr>
              <w:autoSpaceDE/>
              <w:autoSpaceDN/>
              <w:adjustRightInd/>
              <w:spacing w:before="0" w:beforeAutospacing="0" w:after="0" w:afterAutospacing="0"/>
              <w:jc w:val="center"/>
              <w:rPr>
                <w:sz w:val="22"/>
              </w:rPr>
            </w:pPr>
            <w:r>
              <w:rPr>
                <w:sz w:val="22"/>
              </w:rPr>
              <w:t>4</w:t>
            </w:r>
          </w:p>
        </w:tc>
      </w:tr>
      <w:tr w:rsidR="00FF1711" w:rsidRPr="00FF1711" w14:paraId="6D658F53" w14:textId="77777777" w:rsidTr="009F1819">
        <w:trPr>
          <w:trHeight w:val="315"/>
        </w:trPr>
        <w:tc>
          <w:tcPr>
            <w:tcW w:w="3539" w:type="dxa"/>
            <w:vMerge/>
            <w:tcBorders>
              <w:top w:val="nil"/>
              <w:left w:val="single" w:sz="4" w:space="0" w:color="auto"/>
              <w:bottom w:val="single" w:sz="4" w:space="0" w:color="auto"/>
              <w:right w:val="single" w:sz="4" w:space="0" w:color="auto"/>
            </w:tcBorders>
            <w:vAlign w:val="center"/>
            <w:hideMark/>
          </w:tcPr>
          <w:p w14:paraId="77B12406" w14:textId="77777777" w:rsidR="00A069BB" w:rsidRPr="000F0BAE" w:rsidRDefault="00A069BB">
            <w:pPr>
              <w:autoSpaceDE/>
              <w:autoSpaceDN/>
              <w:adjustRightInd/>
              <w:spacing w:before="0" w:beforeAutospacing="0" w:after="0" w:afterAutospacing="0"/>
              <w:jc w:val="left"/>
              <w:rPr>
                <w:sz w:val="22"/>
              </w:rPr>
            </w:pPr>
          </w:p>
        </w:tc>
        <w:tc>
          <w:tcPr>
            <w:tcW w:w="3969" w:type="dxa"/>
            <w:tcBorders>
              <w:top w:val="nil"/>
              <w:left w:val="nil"/>
              <w:bottom w:val="single" w:sz="4" w:space="0" w:color="auto"/>
              <w:right w:val="single" w:sz="4" w:space="0" w:color="auto"/>
            </w:tcBorders>
            <w:shd w:val="clear" w:color="000000" w:fill="E7E6E6"/>
            <w:noWrap/>
            <w:vAlign w:val="bottom"/>
            <w:hideMark/>
          </w:tcPr>
          <w:p w14:paraId="61BFEA45" w14:textId="67FF887F" w:rsidR="00A069BB" w:rsidRPr="000F0BAE" w:rsidRDefault="0085746D">
            <w:pPr>
              <w:autoSpaceDE/>
              <w:autoSpaceDN/>
              <w:adjustRightInd/>
              <w:spacing w:before="0" w:beforeAutospacing="0" w:after="0" w:afterAutospacing="0"/>
              <w:jc w:val="center"/>
              <w:rPr>
                <w:sz w:val="22"/>
              </w:rPr>
            </w:pPr>
            <w:r w:rsidRPr="000F0BAE">
              <w:rPr>
                <w:sz w:val="22"/>
              </w:rPr>
              <w:t xml:space="preserve">Mayor que </w:t>
            </w:r>
            <w:r w:rsidR="00A069BB" w:rsidRPr="000F0BAE">
              <w:rPr>
                <w:sz w:val="22"/>
              </w:rPr>
              <w:t>30</w:t>
            </w:r>
            <w:r w:rsidR="00B83176" w:rsidRPr="000F0BAE">
              <w:rPr>
                <w:sz w:val="22"/>
              </w:rPr>
              <w:t>%</w:t>
            </w:r>
            <w:r w:rsidRPr="000F0BAE">
              <w:rPr>
                <w:sz w:val="22"/>
              </w:rPr>
              <w:t xml:space="preserve"> y menor o igual que </w:t>
            </w:r>
            <w:r w:rsidR="00A069BB" w:rsidRPr="000F0BAE">
              <w:rPr>
                <w:sz w:val="22"/>
              </w:rPr>
              <w:t>60%</w:t>
            </w:r>
          </w:p>
        </w:tc>
        <w:tc>
          <w:tcPr>
            <w:tcW w:w="1418" w:type="dxa"/>
            <w:tcBorders>
              <w:top w:val="nil"/>
              <w:left w:val="nil"/>
              <w:bottom w:val="single" w:sz="4" w:space="0" w:color="auto"/>
              <w:right w:val="single" w:sz="4" w:space="0" w:color="auto"/>
            </w:tcBorders>
            <w:shd w:val="clear" w:color="000000" w:fill="E7E6E6"/>
            <w:noWrap/>
            <w:vAlign w:val="bottom"/>
            <w:hideMark/>
          </w:tcPr>
          <w:p w14:paraId="1A8B4F15" w14:textId="77777777" w:rsidR="00A069BB" w:rsidRPr="000F0BAE" w:rsidRDefault="00A069BB" w:rsidP="00A069BB">
            <w:pPr>
              <w:autoSpaceDE/>
              <w:autoSpaceDN/>
              <w:adjustRightInd/>
              <w:spacing w:before="0" w:beforeAutospacing="0" w:after="0" w:afterAutospacing="0"/>
              <w:jc w:val="center"/>
              <w:rPr>
                <w:sz w:val="22"/>
              </w:rPr>
            </w:pPr>
            <w:r w:rsidRPr="000F0BAE">
              <w:rPr>
                <w:sz w:val="22"/>
              </w:rPr>
              <w:t>3</w:t>
            </w:r>
          </w:p>
        </w:tc>
      </w:tr>
      <w:tr w:rsidR="00FF1711" w:rsidRPr="00FF1711" w14:paraId="6FC8045E" w14:textId="77777777" w:rsidTr="009F1819">
        <w:trPr>
          <w:trHeight w:val="315"/>
        </w:trPr>
        <w:tc>
          <w:tcPr>
            <w:tcW w:w="3539" w:type="dxa"/>
            <w:vMerge/>
            <w:tcBorders>
              <w:top w:val="nil"/>
              <w:left w:val="single" w:sz="4" w:space="0" w:color="auto"/>
              <w:bottom w:val="single" w:sz="4" w:space="0" w:color="auto"/>
              <w:right w:val="single" w:sz="4" w:space="0" w:color="auto"/>
            </w:tcBorders>
            <w:vAlign w:val="center"/>
            <w:hideMark/>
          </w:tcPr>
          <w:p w14:paraId="6C3853EB" w14:textId="77777777" w:rsidR="00A069BB" w:rsidRPr="000F0BAE" w:rsidRDefault="00A069BB">
            <w:pPr>
              <w:autoSpaceDE/>
              <w:autoSpaceDN/>
              <w:adjustRightInd/>
              <w:spacing w:before="0" w:beforeAutospacing="0" w:after="0" w:afterAutospacing="0"/>
              <w:jc w:val="left"/>
              <w:rPr>
                <w:sz w:val="22"/>
              </w:rPr>
            </w:pPr>
          </w:p>
        </w:tc>
        <w:tc>
          <w:tcPr>
            <w:tcW w:w="3969" w:type="dxa"/>
            <w:tcBorders>
              <w:top w:val="nil"/>
              <w:left w:val="nil"/>
              <w:bottom w:val="single" w:sz="4" w:space="0" w:color="auto"/>
              <w:right w:val="single" w:sz="4" w:space="0" w:color="auto"/>
            </w:tcBorders>
            <w:shd w:val="clear" w:color="000000" w:fill="E7E6E6"/>
            <w:noWrap/>
            <w:vAlign w:val="bottom"/>
            <w:hideMark/>
          </w:tcPr>
          <w:p w14:paraId="47F84672" w14:textId="51245FC7" w:rsidR="00A069BB" w:rsidRPr="000F0BAE" w:rsidRDefault="00E63F45">
            <w:pPr>
              <w:autoSpaceDE/>
              <w:autoSpaceDN/>
              <w:adjustRightInd/>
              <w:spacing w:before="0" w:beforeAutospacing="0" w:after="0" w:afterAutospacing="0"/>
              <w:jc w:val="center"/>
              <w:rPr>
                <w:sz w:val="22"/>
              </w:rPr>
            </w:pPr>
            <w:r w:rsidRPr="000F0BAE">
              <w:rPr>
                <w:sz w:val="22"/>
              </w:rPr>
              <w:t xml:space="preserve">Mayor que </w:t>
            </w:r>
            <w:r w:rsidR="00A069BB" w:rsidRPr="000F0BAE">
              <w:rPr>
                <w:sz w:val="22"/>
              </w:rPr>
              <w:t>10</w:t>
            </w:r>
            <w:r w:rsidR="00B83176" w:rsidRPr="000F0BAE">
              <w:rPr>
                <w:sz w:val="22"/>
              </w:rPr>
              <w:t>%</w:t>
            </w:r>
            <w:r w:rsidRPr="000F0BAE">
              <w:rPr>
                <w:sz w:val="22"/>
              </w:rPr>
              <w:t xml:space="preserve"> y menor o igual que </w:t>
            </w:r>
            <w:r w:rsidR="00A069BB" w:rsidRPr="000F0BAE">
              <w:rPr>
                <w:sz w:val="22"/>
              </w:rPr>
              <w:t>30%</w:t>
            </w:r>
          </w:p>
        </w:tc>
        <w:tc>
          <w:tcPr>
            <w:tcW w:w="1418" w:type="dxa"/>
            <w:tcBorders>
              <w:top w:val="nil"/>
              <w:left w:val="nil"/>
              <w:bottom w:val="single" w:sz="4" w:space="0" w:color="auto"/>
              <w:right w:val="single" w:sz="4" w:space="0" w:color="auto"/>
            </w:tcBorders>
            <w:shd w:val="clear" w:color="000000" w:fill="E7E6E6"/>
            <w:noWrap/>
            <w:vAlign w:val="bottom"/>
            <w:hideMark/>
          </w:tcPr>
          <w:p w14:paraId="1AB368CB" w14:textId="77777777" w:rsidR="00A069BB" w:rsidRPr="000F0BAE" w:rsidRDefault="00A069BB" w:rsidP="00A069BB">
            <w:pPr>
              <w:autoSpaceDE/>
              <w:autoSpaceDN/>
              <w:adjustRightInd/>
              <w:spacing w:before="0" w:beforeAutospacing="0" w:after="0" w:afterAutospacing="0"/>
              <w:jc w:val="center"/>
              <w:rPr>
                <w:sz w:val="22"/>
              </w:rPr>
            </w:pPr>
            <w:r w:rsidRPr="000F0BAE">
              <w:rPr>
                <w:sz w:val="22"/>
              </w:rPr>
              <w:t>2</w:t>
            </w:r>
          </w:p>
        </w:tc>
      </w:tr>
      <w:tr w:rsidR="00FF1711" w:rsidRPr="00FF1711" w14:paraId="2CDDAFAA" w14:textId="77777777" w:rsidTr="009F1819">
        <w:trPr>
          <w:trHeight w:val="435"/>
        </w:trPr>
        <w:tc>
          <w:tcPr>
            <w:tcW w:w="3539" w:type="dxa"/>
            <w:vMerge/>
            <w:tcBorders>
              <w:top w:val="nil"/>
              <w:left w:val="single" w:sz="4" w:space="0" w:color="auto"/>
              <w:bottom w:val="single" w:sz="4" w:space="0" w:color="auto"/>
              <w:right w:val="single" w:sz="4" w:space="0" w:color="auto"/>
            </w:tcBorders>
            <w:vAlign w:val="center"/>
            <w:hideMark/>
          </w:tcPr>
          <w:p w14:paraId="675C7512" w14:textId="77777777" w:rsidR="00A069BB" w:rsidRPr="000F0BAE" w:rsidRDefault="00A069BB">
            <w:pPr>
              <w:autoSpaceDE/>
              <w:autoSpaceDN/>
              <w:adjustRightInd/>
              <w:spacing w:before="0" w:beforeAutospacing="0" w:after="0" w:afterAutospacing="0"/>
              <w:jc w:val="left"/>
              <w:rPr>
                <w:sz w:val="22"/>
              </w:rPr>
            </w:pPr>
          </w:p>
        </w:tc>
        <w:tc>
          <w:tcPr>
            <w:tcW w:w="3969" w:type="dxa"/>
            <w:tcBorders>
              <w:top w:val="nil"/>
              <w:left w:val="nil"/>
              <w:bottom w:val="single" w:sz="4" w:space="0" w:color="auto"/>
              <w:right w:val="single" w:sz="4" w:space="0" w:color="auto"/>
            </w:tcBorders>
            <w:shd w:val="clear" w:color="000000" w:fill="E7E6E6"/>
            <w:noWrap/>
            <w:vAlign w:val="bottom"/>
            <w:hideMark/>
          </w:tcPr>
          <w:p w14:paraId="6104152B" w14:textId="2A988580" w:rsidR="00A069BB" w:rsidRPr="000F0BAE" w:rsidRDefault="00E63F45">
            <w:pPr>
              <w:autoSpaceDE/>
              <w:autoSpaceDN/>
              <w:adjustRightInd/>
              <w:spacing w:before="0" w:beforeAutospacing="0" w:after="0" w:afterAutospacing="0"/>
              <w:jc w:val="center"/>
              <w:rPr>
                <w:sz w:val="22"/>
              </w:rPr>
            </w:pPr>
            <w:r w:rsidRPr="000F0BAE">
              <w:rPr>
                <w:sz w:val="22"/>
              </w:rPr>
              <w:t xml:space="preserve">Menor o igual que </w:t>
            </w:r>
            <w:r w:rsidR="00A069BB" w:rsidRPr="000F0BAE">
              <w:rPr>
                <w:sz w:val="22"/>
              </w:rPr>
              <w:t>10%</w:t>
            </w:r>
          </w:p>
        </w:tc>
        <w:tc>
          <w:tcPr>
            <w:tcW w:w="1418" w:type="dxa"/>
            <w:tcBorders>
              <w:top w:val="nil"/>
              <w:left w:val="nil"/>
              <w:bottom w:val="single" w:sz="4" w:space="0" w:color="auto"/>
              <w:right w:val="single" w:sz="4" w:space="0" w:color="auto"/>
            </w:tcBorders>
            <w:shd w:val="clear" w:color="000000" w:fill="E7E6E6"/>
            <w:noWrap/>
            <w:vAlign w:val="bottom"/>
            <w:hideMark/>
          </w:tcPr>
          <w:p w14:paraId="74AD0675" w14:textId="77777777" w:rsidR="00A069BB" w:rsidRPr="000F0BAE" w:rsidRDefault="00A069BB" w:rsidP="00A069BB">
            <w:pPr>
              <w:autoSpaceDE/>
              <w:autoSpaceDN/>
              <w:adjustRightInd/>
              <w:spacing w:before="0" w:beforeAutospacing="0" w:after="0" w:afterAutospacing="0"/>
              <w:jc w:val="center"/>
              <w:rPr>
                <w:sz w:val="22"/>
              </w:rPr>
            </w:pPr>
            <w:r w:rsidRPr="000F0BAE">
              <w:rPr>
                <w:sz w:val="22"/>
              </w:rPr>
              <w:t>0</w:t>
            </w:r>
          </w:p>
        </w:tc>
      </w:tr>
      <w:tr w:rsidR="00FF1711" w:rsidRPr="00FF1711" w14:paraId="333686FC" w14:textId="77777777" w:rsidTr="009F1819">
        <w:trPr>
          <w:trHeight w:val="495"/>
        </w:trPr>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14:paraId="4FA8DBA8" w14:textId="77777777" w:rsidR="00A069BB" w:rsidRPr="000F0BAE" w:rsidRDefault="00A069BB" w:rsidP="009F1819">
            <w:pPr>
              <w:autoSpaceDE/>
              <w:autoSpaceDN/>
              <w:adjustRightInd/>
              <w:spacing w:before="0" w:beforeAutospacing="0" w:after="0" w:afterAutospacing="0"/>
              <w:jc w:val="left"/>
              <w:rPr>
                <w:sz w:val="22"/>
              </w:rPr>
            </w:pPr>
            <w:r w:rsidRPr="000F0BAE">
              <w:rPr>
                <w:sz w:val="22"/>
              </w:rPr>
              <w:t>c.6) Rotación del activo (Cifra neta de negocios / Total activo)</w:t>
            </w:r>
          </w:p>
        </w:tc>
        <w:tc>
          <w:tcPr>
            <w:tcW w:w="3969" w:type="dxa"/>
            <w:tcBorders>
              <w:top w:val="nil"/>
              <w:left w:val="nil"/>
              <w:bottom w:val="single" w:sz="4" w:space="0" w:color="auto"/>
              <w:right w:val="single" w:sz="4" w:space="0" w:color="auto"/>
            </w:tcBorders>
            <w:shd w:val="clear" w:color="000000" w:fill="FFFFFF"/>
            <w:noWrap/>
            <w:vAlign w:val="bottom"/>
            <w:hideMark/>
          </w:tcPr>
          <w:p w14:paraId="1BFFA023" w14:textId="2595AF83" w:rsidR="00A069BB" w:rsidRPr="000F0BAE" w:rsidRDefault="007448D7">
            <w:pPr>
              <w:autoSpaceDE/>
              <w:autoSpaceDN/>
              <w:adjustRightInd/>
              <w:spacing w:before="0" w:beforeAutospacing="0" w:after="0" w:afterAutospacing="0"/>
              <w:jc w:val="center"/>
              <w:rPr>
                <w:sz w:val="22"/>
              </w:rPr>
            </w:pPr>
            <w:r w:rsidRPr="000F0BAE">
              <w:rPr>
                <w:sz w:val="22"/>
              </w:rPr>
              <w:t xml:space="preserve">Mayor que </w:t>
            </w:r>
            <w:r w:rsidR="00A069BB" w:rsidRPr="000F0BAE">
              <w:rPr>
                <w:sz w:val="22"/>
              </w:rPr>
              <w:t>150</w:t>
            </w:r>
            <w:r w:rsidR="004B3C38" w:rsidRPr="000F0BAE">
              <w:rPr>
                <w:sz w:val="22"/>
              </w:rPr>
              <w:t>%</w:t>
            </w:r>
          </w:p>
        </w:tc>
        <w:tc>
          <w:tcPr>
            <w:tcW w:w="1418" w:type="dxa"/>
            <w:tcBorders>
              <w:top w:val="nil"/>
              <w:left w:val="nil"/>
              <w:bottom w:val="single" w:sz="4" w:space="0" w:color="auto"/>
              <w:right w:val="single" w:sz="4" w:space="0" w:color="auto"/>
            </w:tcBorders>
            <w:shd w:val="clear" w:color="000000" w:fill="FFFFFF"/>
            <w:noWrap/>
            <w:vAlign w:val="bottom"/>
            <w:hideMark/>
          </w:tcPr>
          <w:p w14:paraId="38AF2BF7" w14:textId="77777777" w:rsidR="00A069BB" w:rsidRPr="000F0BAE" w:rsidRDefault="00A069BB" w:rsidP="00A069BB">
            <w:pPr>
              <w:autoSpaceDE/>
              <w:autoSpaceDN/>
              <w:adjustRightInd/>
              <w:spacing w:before="0" w:beforeAutospacing="0" w:after="0" w:afterAutospacing="0"/>
              <w:jc w:val="center"/>
              <w:rPr>
                <w:sz w:val="22"/>
              </w:rPr>
            </w:pPr>
            <w:r w:rsidRPr="000F0BAE">
              <w:rPr>
                <w:sz w:val="22"/>
              </w:rPr>
              <w:t>4</w:t>
            </w:r>
          </w:p>
        </w:tc>
      </w:tr>
      <w:tr w:rsidR="00FF1711" w:rsidRPr="00FF1711" w14:paraId="0083B043" w14:textId="77777777" w:rsidTr="009F1819">
        <w:trPr>
          <w:trHeight w:val="315"/>
        </w:trPr>
        <w:tc>
          <w:tcPr>
            <w:tcW w:w="3539" w:type="dxa"/>
            <w:vMerge/>
            <w:tcBorders>
              <w:top w:val="nil"/>
              <w:left w:val="single" w:sz="4" w:space="0" w:color="auto"/>
              <w:bottom w:val="single" w:sz="4" w:space="0" w:color="auto"/>
              <w:right w:val="single" w:sz="4" w:space="0" w:color="auto"/>
            </w:tcBorders>
            <w:vAlign w:val="center"/>
            <w:hideMark/>
          </w:tcPr>
          <w:p w14:paraId="4DE54CBC" w14:textId="77777777" w:rsidR="00A069BB" w:rsidRPr="000F0BAE" w:rsidRDefault="00A069BB">
            <w:pPr>
              <w:autoSpaceDE/>
              <w:autoSpaceDN/>
              <w:adjustRightInd/>
              <w:spacing w:before="0" w:beforeAutospacing="0" w:after="0" w:afterAutospacing="0"/>
              <w:jc w:val="left"/>
              <w:rPr>
                <w:sz w:val="22"/>
              </w:rPr>
            </w:pPr>
          </w:p>
        </w:tc>
        <w:tc>
          <w:tcPr>
            <w:tcW w:w="3969" w:type="dxa"/>
            <w:tcBorders>
              <w:top w:val="nil"/>
              <w:left w:val="nil"/>
              <w:bottom w:val="single" w:sz="4" w:space="0" w:color="auto"/>
              <w:right w:val="single" w:sz="4" w:space="0" w:color="auto"/>
            </w:tcBorders>
            <w:shd w:val="clear" w:color="000000" w:fill="FFFFFF"/>
            <w:noWrap/>
            <w:vAlign w:val="bottom"/>
            <w:hideMark/>
          </w:tcPr>
          <w:p w14:paraId="70BDA44E" w14:textId="58C97E7A" w:rsidR="00A069BB" w:rsidRPr="000F0BAE" w:rsidRDefault="007448D7">
            <w:pPr>
              <w:autoSpaceDE/>
              <w:autoSpaceDN/>
              <w:adjustRightInd/>
              <w:spacing w:before="0" w:beforeAutospacing="0" w:after="0" w:afterAutospacing="0"/>
              <w:jc w:val="center"/>
              <w:rPr>
                <w:sz w:val="22"/>
              </w:rPr>
            </w:pPr>
            <w:r w:rsidRPr="000F0BAE">
              <w:rPr>
                <w:sz w:val="22"/>
              </w:rPr>
              <w:t xml:space="preserve">Mayor que </w:t>
            </w:r>
            <w:r w:rsidR="00A069BB" w:rsidRPr="000F0BAE">
              <w:rPr>
                <w:sz w:val="22"/>
              </w:rPr>
              <w:t>100</w:t>
            </w:r>
            <w:r w:rsidR="004B3C38" w:rsidRPr="000F0BAE">
              <w:rPr>
                <w:sz w:val="22"/>
              </w:rPr>
              <w:t>%</w:t>
            </w:r>
            <w:r w:rsidRPr="000F0BAE">
              <w:rPr>
                <w:sz w:val="22"/>
              </w:rPr>
              <w:t xml:space="preserve"> y menor o igual que </w:t>
            </w:r>
            <w:r w:rsidR="00A069BB" w:rsidRPr="000F0BAE">
              <w:rPr>
                <w:sz w:val="22"/>
              </w:rPr>
              <w:t>50</w:t>
            </w:r>
            <w:r w:rsidR="004B3C38" w:rsidRPr="000F0BAE">
              <w:rPr>
                <w:sz w:val="22"/>
              </w:rPr>
              <w:t>%</w:t>
            </w:r>
          </w:p>
        </w:tc>
        <w:tc>
          <w:tcPr>
            <w:tcW w:w="1418" w:type="dxa"/>
            <w:tcBorders>
              <w:top w:val="nil"/>
              <w:left w:val="nil"/>
              <w:bottom w:val="single" w:sz="4" w:space="0" w:color="auto"/>
              <w:right w:val="single" w:sz="4" w:space="0" w:color="auto"/>
            </w:tcBorders>
            <w:shd w:val="clear" w:color="000000" w:fill="FFFFFF"/>
            <w:noWrap/>
            <w:vAlign w:val="bottom"/>
            <w:hideMark/>
          </w:tcPr>
          <w:p w14:paraId="365546A3" w14:textId="77777777" w:rsidR="00A069BB" w:rsidRPr="000F0BAE" w:rsidRDefault="00A069BB" w:rsidP="00A069BB">
            <w:pPr>
              <w:autoSpaceDE/>
              <w:autoSpaceDN/>
              <w:adjustRightInd/>
              <w:spacing w:before="0" w:beforeAutospacing="0" w:after="0" w:afterAutospacing="0"/>
              <w:jc w:val="center"/>
              <w:rPr>
                <w:sz w:val="22"/>
              </w:rPr>
            </w:pPr>
            <w:r w:rsidRPr="000F0BAE">
              <w:rPr>
                <w:sz w:val="22"/>
              </w:rPr>
              <w:t>3</w:t>
            </w:r>
          </w:p>
        </w:tc>
      </w:tr>
      <w:tr w:rsidR="00FF1711" w:rsidRPr="00FF1711" w14:paraId="5BF5B5B9" w14:textId="77777777" w:rsidTr="009F1819">
        <w:trPr>
          <w:trHeight w:val="315"/>
        </w:trPr>
        <w:tc>
          <w:tcPr>
            <w:tcW w:w="3539" w:type="dxa"/>
            <w:vMerge/>
            <w:tcBorders>
              <w:top w:val="nil"/>
              <w:left w:val="single" w:sz="4" w:space="0" w:color="auto"/>
              <w:bottom w:val="single" w:sz="4" w:space="0" w:color="auto"/>
              <w:right w:val="single" w:sz="4" w:space="0" w:color="auto"/>
            </w:tcBorders>
            <w:vAlign w:val="center"/>
            <w:hideMark/>
          </w:tcPr>
          <w:p w14:paraId="570DB409" w14:textId="77777777" w:rsidR="00A069BB" w:rsidRPr="000F0BAE" w:rsidRDefault="00A069BB">
            <w:pPr>
              <w:autoSpaceDE/>
              <w:autoSpaceDN/>
              <w:adjustRightInd/>
              <w:spacing w:before="0" w:beforeAutospacing="0" w:after="0" w:afterAutospacing="0"/>
              <w:jc w:val="left"/>
              <w:rPr>
                <w:sz w:val="22"/>
              </w:rPr>
            </w:pPr>
          </w:p>
        </w:tc>
        <w:tc>
          <w:tcPr>
            <w:tcW w:w="3969" w:type="dxa"/>
            <w:tcBorders>
              <w:top w:val="nil"/>
              <w:left w:val="nil"/>
              <w:bottom w:val="single" w:sz="4" w:space="0" w:color="auto"/>
              <w:right w:val="single" w:sz="4" w:space="0" w:color="auto"/>
            </w:tcBorders>
            <w:shd w:val="clear" w:color="000000" w:fill="FFFFFF"/>
            <w:noWrap/>
            <w:vAlign w:val="bottom"/>
            <w:hideMark/>
          </w:tcPr>
          <w:p w14:paraId="43C091DD" w14:textId="2A714171" w:rsidR="00A069BB" w:rsidRPr="000F0BAE" w:rsidRDefault="007448D7">
            <w:pPr>
              <w:autoSpaceDE/>
              <w:autoSpaceDN/>
              <w:adjustRightInd/>
              <w:spacing w:before="0" w:beforeAutospacing="0" w:after="0" w:afterAutospacing="0"/>
              <w:jc w:val="center"/>
              <w:rPr>
                <w:sz w:val="22"/>
              </w:rPr>
            </w:pPr>
            <w:r w:rsidRPr="000F0BAE">
              <w:rPr>
                <w:sz w:val="22"/>
              </w:rPr>
              <w:t xml:space="preserve">Mayor que </w:t>
            </w:r>
            <w:r w:rsidR="00A069BB" w:rsidRPr="000F0BAE">
              <w:rPr>
                <w:sz w:val="22"/>
              </w:rPr>
              <w:t>40</w:t>
            </w:r>
            <w:r w:rsidR="004B3C38" w:rsidRPr="000F0BAE">
              <w:rPr>
                <w:sz w:val="22"/>
              </w:rPr>
              <w:t>%</w:t>
            </w:r>
            <w:r w:rsidRPr="000F0BAE">
              <w:rPr>
                <w:sz w:val="22"/>
              </w:rPr>
              <w:t xml:space="preserve"> y menor o igual que 1</w:t>
            </w:r>
            <w:r w:rsidR="00A069BB" w:rsidRPr="000F0BAE">
              <w:rPr>
                <w:sz w:val="22"/>
              </w:rPr>
              <w:t>00</w:t>
            </w:r>
            <w:r w:rsidR="004B3C38" w:rsidRPr="000F0BAE">
              <w:rPr>
                <w:sz w:val="22"/>
              </w:rPr>
              <w:t>%</w:t>
            </w:r>
          </w:p>
        </w:tc>
        <w:tc>
          <w:tcPr>
            <w:tcW w:w="1418" w:type="dxa"/>
            <w:tcBorders>
              <w:top w:val="nil"/>
              <w:left w:val="nil"/>
              <w:bottom w:val="single" w:sz="4" w:space="0" w:color="auto"/>
              <w:right w:val="single" w:sz="4" w:space="0" w:color="auto"/>
            </w:tcBorders>
            <w:shd w:val="clear" w:color="000000" w:fill="FFFFFF"/>
            <w:noWrap/>
            <w:vAlign w:val="bottom"/>
            <w:hideMark/>
          </w:tcPr>
          <w:p w14:paraId="4DA8B35C" w14:textId="77777777" w:rsidR="00A069BB" w:rsidRPr="000F0BAE" w:rsidRDefault="00A069BB" w:rsidP="00A069BB">
            <w:pPr>
              <w:autoSpaceDE/>
              <w:autoSpaceDN/>
              <w:adjustRightInd/>
              <w:spacing w:before="0" w:beforeAutospacing="0" w:after="0" w:afterAutospacing="0"/>
              <w:jc w:val="center"/>
              <w:rPr>
                <w:sz w:val="22"/>
              </w:rPr>
            </w:pPr>
            <w:r w:rsidRPr="000F0BAE">
              <w:rPr>
                <w:sz w:val="22"/>
              </w:rPr>
              <w:t>2</w:t>
            </w:r>
          </w:p>
        </w:tc>
      </w:tr>
      <w:tr w:rsidR="00FF1711" w:rsidRPr="00FF1711" w14:paraId="336BBB99" w14:textId="77777777" w:rsidTr="009F1819">
        <w:trPr>
          <w:trHeight w:val="420"/>
        </w:trPr>
        <w:tc>
          <w:tcPr>
            <w:tcW w:w="3539" w:type="dxa"/>
            <w:vMerge/>
            <w:tcBorders>
              <w:top w:val="nil"/>
              <w:left w:val="single" w:sz="4" w:space="0" w:color="auto"/>
              <w:bottom w:val="single" w:sz="4" w:space="0" w:color="auto"/>
              <w:right w:val="single" w:sz="4" w:space="0" w:color="auto"/>
            </w:tcBorders>
            <w:vAlign w:val="center"/>
            <w:hideMark/>
          </w:tcPr>
          <w:p w14:paraId="7C496A39" w14:textId="77777777" w:rsidR="00A069BB" w:rsidRPr="000F0BAE" w:rsidRDefault="00A069BB">
            <w:pPr>
              <w:autoSpaceDE/>
              <w:autoSpaceDN/>
              <w:adjustRightInd/>
              <w:spacing w:before="0" w:beforeAutospacing="0" w:after="0" w:afterAutospacing="0"/>
              <w:jc w:val="left"/>
              <w:rPr>
                <w:sz w:val="22"/>
              </w:rPr>
            </w:pPr>
          </w:p>
        </w:tc>
        <w:tc>
          <w:tcPr>
            <w:tcW w:w="3969" w:type="dxa"/>
            <w:tcBorders>
              <w:top w:val="nil"/>
              <w:left w:val="nil"/>
              <w:bottom w:val="single" w:sz="4" w:space="0" w:color="auto"/>
              <w:right w:val="single" w:sz="4" w:space="0" w:color="auto"/>
            </w:tcBorders>
            <w:shd w:val="clear" w:color="000000" w:fill="FFFFFF"/>
            <w:noWrap/>
            <w:vAlign w:val="bottom"/>
            <w:hideMark/>
          </w:tcPr>
          <w:p w14:paraId="277CFBC1" w14:textId="4C259F93" w:rsidR="00A069BB" w:rsidRPr="000F0BAE" w:rsidRDefault="007448D7">
            <w:pPr>
              <w:autoSpaceDE/>
              <w:autoSpaceDN/>
              <w:adjustRightInd/>
              <w:spacing w:before="0" w:beforeAutospacing="0" w:after="0" w:afterAutospacing="0"/>
              <w:jc w:val="center"/>
              <w:rPr>
                <w:sz w:val="22"/>
              </w:rPr>
            </w:pPr>
            <w:r w:rsidRPr="000F0BAE">
              <w:rPr>
                <w:sz w:val="22"/>
              </w:rPr>
              <w:t xml:space="preserve">Menor o igual que </w:t>
            </w:r>
            <w:r w:rsidR="00A069BB" w:rsidRPr="000F0BAE">
              <w:rPr>
                <w:sz w:val="22"/>
              </w:rPr>
              <w:t>40</w:t>
            </w:r>
          </w:p>
        </w:tc>
        <w:tc>
          <w:tcPr>
            <w:tcW w:w="1418" w:type="dxa"/>
            <w:tcBorders>
              <w:top w:val="nil"/>
              <w:left w:val="nil"/>
              <w:bottom w:val="single" w:sz="4" w:space="0" w:color="auto"/>
              <w:right w:val="single" w:sz="4" w:space="0" w:color="auto"/>
            </w:tcBorders>
            <w:shd w:val="clear" w:color="000000" w:fill="FFFFFF"/>
            <w:noWrap/>
            <w:vAlign w:val="bottom"/>
            <w:hideMark/>
          </w:tcPr>
          <w:p w14:paraId="00D2D616" w14:textId="77777777" w:rsidR="00A069BB" w:rsidRPr="000F0BAE" w:rsidRDefault="00A069BB" w:rsidP="00A069BB">
            <w:pPr>
              <w:autoSpaceDE/>
              <w:autoSpaceDN/>
              <w:adjustRightInd/>
              <w:spacing w:before="0" w:beforeAutospacing="0" w:after="0" w:afterAutospacing="0"/>
              <w:jc w:val="center"/>
              <w:rPr>
                <w:sz w:val="22"/>
              </w:rPr>
            </w:pPr>
            <w:r w:rsidRPr="000F0BAE">
              <w:rPr>
                <w:sz w:val="22"/>
              </w:rPr>
              <w:t>0</w:t>
            </w:r>
          </w:p>
        </w:tc>
      </w:tr>
      <w:tr w:rsidR="00FF1711" w:rsidRPr="00FF1711" w14:paraId="19074BBA" w14:textId="77777777" w:rsidTr="009F1819">
        <w:trPr>
          <w:trHeight w:val="495"/>
        </w:trPr>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14:paraId="47089980" w14:textId="77777777" w:rsidR="00A069BB" w:rsidRPr="000F0BAE" w:rsidRDefault="00A069BB" w:rsidP="009F1819">
            <w:pPr>
              <w:autoSpaceDE/>
              <w:autoSpaceDN/>
              <w:adjustRightInd/>
              <w:spacing w:before="0" w:beforeAutospacing="0" w:after="0" w:afterAutospacing="0"/>
              <w:jc w:val="left"/>
              <w:rPr>
                <w:sz w:val="22"/>
              </w:rPr>
            </w:pPr>
            <w:r w:rsidRPr="000F0BAE">
              <w:rPr>
                <w:sz w:val="22"/>
              </w:rPr>
              <w:t>c.7) Resultado económico bruto / Cifra neta de negocios</w:t>
            </w:r>
          </w:p>
        </w:tc>
        <w:tc>
          <w:tcPr>
            <w:tcW w:w="3969" w:type="dxa"/>
            <w:tcBorders>
              <w:top w:val="nil"/>
              <w:left w:val="nil"/>
              <w:bottom w:val="single" w:sz="4" w:space="0" w:color="auto"/>
              <w:right w:val="single" w:sz="4" w:space="0" w:color="auto"/>
            </w:tcBorders>
            <w:shd w:val="clear" w:color="000000" w:fill="E7E6E6"/>
            <w:noWrap/>
            <w:vAlign w:val="bottom"/>
            <w:hideMark/>
          </w:tcPr>
          <w:p w14:paraId="2FF59C54" w14:textId="01C275B0" w:rsidR="00A069BB" w:rsidRPr="000F0BAE" w:rsidRDefault="007448D7">
            <w:pPr>
              <w:autoSpaceDE/>
              <w:autoSpaceDN/>
              <w:adjustRightInd/>
              <w:spacing w:before="0" w:beforeAutospacing="0" w:after="0" w:afterAutospacing="0"/>
              <w:jc w:val="center"/>
              <w:rPr>
                <w:sz w:val="22"/>
              </w:rPr>
            </w:pPr>
            <w:r w:rsidRPr="000F0BAE">
              <w:rPr>
                <w:sz w:val="22"/>
              </w:rPr>
              <w:t xml:space="preserve">Mayor que </w:t>
            </w:r>
            <w:r w:rsidR="00A069BB" w:rsidRPr="000F0BAE">
              <w:rPr>
                <w:sz w:val="22"/>
              </w:rPr>
              <w:t>5%</w:t>
            </w:r>
          </w:p>
        </w:tc>
        <w:tc>
          <w:tcPr>
            <w:tcW w:w="1418" w:type="dxa"/>
            <w:tcBorders>
              <w:top w:val="nil"/>
              <w:left w:val="nil"/>
              <w:bottom w:val="single" w:sz="4" w:space="0" w:color="auto"/>
              <w:right w:val="single" w:sz="4" w:space="0" w:color="auto"/>
            </w:tcBorders>
            <w:shd w:val="clear" w:color="000000" w:fill="E7E6E6"/>
            <w:noWrap/>
            <w:vAlign w:val="bottom"/>
            <w:hideMark/>
          </w:tcPr>
          <w:p w14:paraId="7C7B15FB" w14:textId="329A222B" w:rsidR="00A069BB" w:rsidRPr="000F0BAE" w:rsidRDefault="0064252B" w:rsidP="00A069BB">
            <w:pPr>
              <w:autoSpaceDE/>
              <w:autoSpaceDN/>
              <w:adjustRightInd/>
              <w:spacing w:before="0" w:beforeAutospacing="0" w:after="0" w:afterAutospacing="0"/>
              <w:jc w:val="center"/>
              <w:rPr>
                <w:sz w:val="22"/>
              </w:rPr>
            </w:pPr>
            <w:r>
              <w:rPr>
                <w:sz w:val="22"/>
              </w:rPr>
              <w:t>3</w:t>
            </w:r>
          </w:p>
        </w:tc>
      </w:tr>
      <w:tr w:rsidR="00FF1711" w:rsidRPr="00FF1711" w14:paraId="5E5A227B" w14:textId="77777777" w:rsidTr="009F1819">
        <w:trPr>
          <w:trHeight w:val="315"/>
        </w:trPr>
        <w:tc>
          <w:tcPr>
            <w:tcW w:w="3539" w:type="dxa"/>
            <w:vMerge/>
            <w:tcBorders>
              <w:top w:val="nil"/>
              <w:left w:val="single" w:sz="4" w:space="0" w:color="auto"/>
              <w:bottom w:val="single" w:sz="4" w:space="0" w:color="auto"/>
              <w:right w:val="single" w:sz="4" w:space="0" w:color="auto"/>
            </w:tcBorders>
            <w:vAlign w:val="center"/>
            <w:hideMark/>
          </w:tcPr>
          <w:p w14:paraId="47F0D6B1" w14:textId="77777777" w:rsidR="00A069BB" w:rsidRPr="000F0BAE" w:rsidRDefault="00A069BB">
            <w:pPr>
              <w:autoSpaceDE/>
              <w:autoSpaceDN/>
              <w:adjustRightInd/>
              <w:spacing w:before="0" w:beforeAutospacing="0" w:after="0" w:afterAutospacing="0"/>
              <w:jc w:val="left"/>
              <w:rPr>
                <w:sz w:val="22"/>
              </w:rPr>
            </w:pPr>
          </w:p>
        </w:tc>
        <w:tc>
          <w:tcPr>
            <w:tcW w:w="3969" w:type="dxa"/>
            <w:tcBorders>
              <w:top w:val="nil"/>
              <w:left w:val="nil"/>
              <w:bottom w:val="single" w:sz="4" w:space="0" w:color="auto"/>
              <w:right w:val="single" w:sz="4" w:space="0" w:color="auto"/>
            </w:tcBorders>
            <w:shd w:val="clear" w:color="000000" w:fill="E7E6E6"/>
            <w:noWrap/>
            <w:vAlign w:val="bottom"/>
            <w:hideMark/>
          </w:tcPr>
          <w:p w14:paraId="7D692002" w14:textId="70D2C8D4" w:rsidR="00A069BB" w:rsidRPr="000F0BAE" w:rsidRDefault="007448D7">
            <w:pPr>
              <w:autoSpaceDE/>
              <w:autoSpaceDN/>
              <w:adjustRightInd/>
              <w:spacing w:before="0" w:beforeAutospacing="0" w:after="0" w:afterAutospacing="0"/>
              <w:jc w:val="center"/>
              <w:rPr>
                <w:sz w:val="22"/>
              </w:rPr>
            </w:pPr>
            <w:r w:rsidRPr="000F0BAE">
              <w:rPr>
                <w:sz w:val="22"/>
              </w:rPr>
              <w:t xml:space="preserve">Mayor que </w:t>
            </w:r>
            <w:r w:rsidR="00A069BB" w:rsidRPr="000F0BAE">
              <w:rPr>
                <w:sz w:val="22"/>
              </w:rPr>
              <w:t>2</w:t>
            </w:r>
            <w:r w:rsidR="007A4380" w:rsidRPr="000F0BAE">
              <w:rPr>
                <w:sz w:val="22"/>
              </w:rPr>
              <w:t>%</w:t>
            </w:r>
            <w:r w:rsidRPr="000F0BAE">
              <w:rPr>
                <w:sz w:val="22"/>
              </w:rPr>
              <w:t xml:space="preserve"> y menor o igual que </w:t>
            </w:r>
            <w:r w:rsidR="00A069BB" w:rsidRPr="000F0BAE">
              <w:rPr>
                <w:sz w:val="22"/>
              </w:rPr>
              <w:t>5%</w:t>
            </w:r>
          </w:p>
        </w:tc>
        <w:tc>
          <w:tcPr>
            <w:tcW w:w="1418" w:type="dxa"/>
            <w:tcBorders>
              <w:top w:val="nil"/>
              <w:left w:val="nil"/>
              <w:bottom w:val="single" w:sz="4" w:space="0" w:color="auto"/>
              <w:right w:val="single" w:sz="4" w:space="0" w:color="auto"/>
            </w:tcBorders>
            <w:shd w:val="clear" w:color="000000" w:fill="E7E6E6"/>
            <w:noWrap/>
            <w:vAlign w:val="bottom"/>
            <w:hideMark/>
          </w:tcPr>
          <w:p w14:paraId="44FDF984" w14:textId="77777777" w:rsidR="00A069BB" w:rsidRPr="000F0BAE" w:rsidRDefault="00A069BB" w:rsidP="00A069BB">
            <w:pPr>
              <w:autoSpaceDE/>
              <w:autoSpaceDN/>
              <w:adjustRightInd/>
              <w:spacing w:before="0" w:beforeAutospacing="0" w:after="0" w:afterAutospacing="0"/>
              <w:jc w:val="center"/>
              <w:rPr>
                <w:sz w:val="22"/>
              </w:rPr>
            </w:pPr>
            <w:r w:rsidRPr="000F0BAE">
              <w:rPr>
                <w:sz w:val="22"/>
              </w:rPr>
              <w:t>2</w:t>
            </w:r>
          </w:p>
        </w:tc>
      </w:tr>
      <w:tr w:rsidR="00FF1711" w:rsidRPr="00FF1711" w14:paraId="37EFD4FE" w14:textId="77777777" w:rsidTr="009F1819">
        <w:trPr>
          <w:trHeight w:val="315"/>
        </w:trPr>
        <w:tc>
          <w:tcPr>
            <w:tcW w:w="3539" w:type="dxa"/>
            <w:vMerge/>
            <w:tcBorders>
              <w:top w:val="nil"/>
              <w:left w:val="single" w:sz="4" w:space="0" w:color="auto"/>
              <w:bottom w:val="single" w:sz="4" w:space="0" w:color="auto"/>
              <w:right w:val="single" w:sz="4" w:space="0" w:color="auto"/>
            </w:tcBorders>
            <w:vAlign w:val="center"/>
            <w:hideMark/>
          </w:tcPr>
          <w:p w14:paraId="42E9A73E" w14:textId="77777777" w:rsidR="00A069BB" w:rsidRPr="000F0BAE" w:rsidRDefault="00A069BB">
            <w:pPr>
              <w:autoSpaceDE/>
              <w:autoSpaceDN/>
              <w:adjustRightInd/>
              <w:spacing w:before="0" w:beforeAutospacing="0" w:after="0" w:afterAutospacing="0"/>
              <w:jc w:val="left"/>
              <w:rPr>
                <w:sz w:val="22"/>
              </w:rPr>
            </w:pPr>
          </w:p>
        </w:tc>
        <w:tc>
          <w:tcPr>
            <w:tcW w:w="3969" w:type="dxa"/>
            <w:tcBorders>
              <w:top w:val="nil"/>
              <w:left w:val="nil"/>
              <w:bottom w:val="single" w:sz="4" w:space="0" w:color="auto"/>
              <w:right w:val="single" w:sz="4" w:space="0" w:color="auto"/>
            </w:tcBorders>
            <w:shd w:val="clear" w:color="000000" w:fill="E7E6E6"/>
            <w:noWrap/>
            <w:vAlign w:val="bottom"/>
            <w:hideMark/>
          </w:tcPr>
          <w:p w14:paraId="18C1D835" w14:textId="616F6B1E" w:rsidR="00A069BB" w:rsidRPr="000F0BAE" w:rsidRDefault="007448D7">
            <w:pPr>
              <w:autoSpaceDE/>
              <w:autoSpaceDN/>
              <w:adjustRightInd/>
              <w:spacing w:before="0" w:beforeAutospacing="0" w:after="0" w:afterAutospacing="0"/>
              <w:jc w:val="center"/>
              <w:rPr>
                <w:sz w:val="22"/>
              </w:rPr>
            </w:pPr>
            <w:r w:rsidRPr="000F0BAE">
              <w:rPr>
                <w:sz w:val="22"/>
              </w:rPr>
              <w:t xml:space="preserve">Mayor que </w:t>
            </w:r>
            <w:r w:rsidR="00A069BB" w:rsidRPr="000F0BAE">
              <w:rPr>
                <w:sz w:val="22"/>
              </w:rPr>
              <w:t>0,5</w:t>
            </w:r>
            <w:r w:rsidR="007A4380" w:rsidRPr="000F0BAE">
              <w:rPr>
                <w:sz w:val="22"/>
              </w:rPr>
              <w:t>%</w:t>
            </w:r>
            <w:r w:rsidRPr="000F0BAE">
              <w:rPr>
                <w:sz w:val="22"/>
              </w:rPr>
              <w:t xml:space="preserve"> y menor o igual que </w:t>
            </w:r>
            <w:r w:rsidR="00A069BB" w:rsidRPr="000F0BAE">
              <w:rPr>
                <w:sz w:val="22"/>
              </w:rPr>
              <w:t>2%</w:t>
            </w:r>
          </w:p>
        </w:tc>
        <w:tc>
          <w:tcPr>
            <w:tcW w:w="1418" w:type="dxa"/>
            <w:tcBorders>
              <w:top w:val="nil"/>
              <w:left w:val="nil"/>
              <w:bottom w:val="single" w:sz="4" w:space="0" w:color="auto"/>
              <w:right w:val="single" w:sz="4" w:space="0" w:color="auto"/>
            </w:tcBorders>
            <w:shd w:val="clear" w:color="000000" w:fill="E7E6E6"/>
            <w:noWrap/>
            <w:vAlign w:val="bottom"/>
            <w:hideMark/>
          </w:tcPr>
          <w:p w14:paraId="5F902532" w14:textId="77777777" w:rsidR="00A069BB" w:rsidRPr="000F0BAE" w:rsidRDefault="00A069BB" w:rsidP="00A069BB">
            <w:pPr>
              <w:autoSpaceDE/>
              <w:autoSpaceDN/>
              <w:adjustRightInd/>
              <w:spacing w:before="0" w:beforeAutospacing="0" w:after="0" w:afterAutospacing="0"/>
              <w:jc w:val="center"/>
              <w:rPr>
                <w:sz w:val="22"/>
              </w:rPr>
            </w:pPr>
            <w:r w:rsidRPr="000F0BAE">
              <w:rPr>
                <w:sz w:val="22"/>
              </w:rPr>
              <w:t>1</w:t>
            </w:r>
          </w:p>
        </w:tc>
      </w:tr>
      <w:tr w:rsidR="00FF1711" w:rsidRPr="00FF1711" w14:paraId="221D6A8E" w14:textId="77777777" w:rsidTr="009F1819">
        <w:trPr>
          <w:trHeight w:val="300"/>
        </w:trPr>
        <w:tc>
          <w:tcPr>
            <w:tcW w:w="3539" w:type="dxa"/>
            <w:vMerge/>
            <w:tcBorders>
              <w:top w:val="nil"/>
              <w:left w:val="single" w:sz="4" w:space="0" w:color="auto"/>
              <w:bottom w:val="single" w:sz="4" w:space="0" w:color="auto"/>
              <w:right w:val="single" w:sz="4" w:space="0" w:color="auto"/>
            </w:tcBorders>
            <w:vAlign w:val="center"/>
            <w:hideMark/>
          </w:tcPr>
          <w:p w14:paraId="06CAE859" w14:textId="77777777" w:rsidR="00A069BB" w:rsidRPr="000F0BAE" w:rsidRDefault="00A069BB">
            <w:pPr>
              <w:autoSpaceDE/>
              <w:autoSpaceDN/>
              <w:adjustRightInd/>
              <w:spacing w:before="0" w:beforeAutospacing="0" w:after="0" w:afterAutospacing="0"/>
              <w:jc w:val="left"/>
              <w:rPr>
                <w:sz w:val="22"/>
              </w:rPr>
            </w:pPr>
          </w:p>
        </w:tc>
        <w:tc>
          <w:tcPr>
            <w:tcW w:w="3969" w:type="dxa"/>
            <w:tcBorders>
              <w:top w:val="nil"/>
              <w:left w:val="nil"/>
              <w:bottom w:val="single" w:sz="4" w:space="0" w:color="auto"/>
              <w:right w:val="single" w:sz="4" w:space="0" w:color="auto"/>
            </w:tcBorders>
            <w:shd w:val="clear" w:color="000000" w:fill="E7E6E6"/>
            <w:noWrap/>
            <w:vAlign w:val="bottom"/>
            <w:hideMark/>
          </w:tcPr>
          <w:p w14:paraId="31404A2B" w14:textId="4DBB19A6" w:rsidR="00A069BB" w:rsidRPr="000F0BAE" w:rsidRDefault="007448D7">
            <w:pPr>
              <w:autoSpaceDE/>
              <w:autoSpaceDN/>
              <w:adjustRightInd/>
              <w:spacing w:before="0" w:beforeAutospacing="0" w:after="0" w:afterAutospacing="0"/>
              <w:jc w:val="center"/>
              <w:rPr>
                <w:sz w:val="22"/>
              </w:rPr>
            </w:pPr>
            <w:r w:rsidRPr="000F0BAE">
              <w:rPr>
                <w:sz w:val="22"/>
              </w:rPr>
              <w:t xml:space="preserve">Mayor que </w:t>
            </w:r>
            <w:r w:rsidR="00A069BB" w:rsidRPr="000F0BAE">
              <w:rPr>
                <w:sz w:val="22"/>
              </w:rPr>
              <w:t>0</w:t>
            </w:r>
            <w:r w:rsidRPr="000F0BAE">
              <w:rPr>
                <w:sz w:val="22"/>
              </w:rPr>
              <w:t xml:space="preserve"> y menor o igual que </w:t>
            </w:r>
            <w:r w:rsidR="00A069BB" w:rsidRPr="000F0BAE">
              <w:rPr>
                <w:sz w:val="22"/>
              </w:rPr>
              <w:t>0,5%</w:t>
            </w:r>
          </w:p>
        </w:tc>
        <w:tc>
          <w:tcPr>
            <w:tcW w:w="1418" w:type="dxa"/>
            <w:tcBorders>
              <w:top w:val="nil"/>
              <w:left w:val="nil"/>
              <w:bottom w:val="single" w:sz="4" w:space="0" w:color="auto"/>
              <w:right w:val="single" w:sz="4" w:space="0" w:color="auto"/>
            </w:tcBorders>
            <w:shd w:val="clear" w:color="000000" w:fill="E7E6E6"/>
            <w:noWrap/>
            <w:vAlign w:val="bottom"/>
            <w:hideMark/>
          </w:tcPr>
          <w:p w14:paraId="0A6A1111" w14:textId="77777777" w:rsidR="00A069BB" w:rsidRPr="000F0BAE" w:rsidRDefault="00A069BB" w:rsidP="00A069BB">
            <w:pPr>
              <w:autoSpaceDE/>
              <w:autoSpaceDN/>
              <w:adjustRightInd/>
              <w:spacing w:before="0" w:beforeAutospacing="0" w:after="0" w:afterAutospacing="0"/>
              <w:jc w:val="center"/>
              <w:rPr>
                <w:sz w:val="22"/>
              </w:rPr>
            </w:pPr>
            <w:r w:rsidRPr="000F0BAE">
              <w:rPr>
                <w:sz w:val="22"/>
              </w:rPr>
              <w:t>0</w:t>
            </w:r>
          </w:p>
        </w:tc>
      </w:tr>
      <w:tr w:rsidR="00FF1711" w:rsidRPr="00FF1711" w14:paraId="27D9A5B5" w14:textId="77777777" w:rsidTr="009F1819">
        <w:trPr>
          <w:trHeight w:val="300"/>
        </w:trPr>
        <w:tc>
          <w:tcPr>
            <w:tcW w:w="3539" w:type="dxa"/>
            <w:vMerge/>
            <w:tcBorders>
              <w:top w:val="nil"/>
              <w:left w:val="single" w:sz="4" w:space="0" w:color="auto"/>
              <w:bottom w:val="single" w:sz="4" w:space="0" w:color="auto"/>
              <w:right w:val="single" w:sz="4" w:space="0" w:color="auto"/>
            </w:tcBorders>
            <w:vAlign w:val="center"/>
            <w:hideMark/>
          </w:tcPr>
          <w:p w14:paraId="5D8D97F6" w14:textId="77777777" w:rsidR="00A069BB" w:rsidRPr="000F0BAE" w:rsidRDefault="00A069BB">
            <w:pPr>
              <w:autoSpaceDE/>
              <w:autoSpaceDN/>
              <w:adjustRightInd/>
              <w:spacing w:before="0" w:beforeAutospacing="0" w:after="0" w:afterAutospacing="0"/>
              <w:jc w:val="left"/>
              <w:rPr>
                <w:sz w:val="22"/>
              </w:rPr>
            </w:pPr>
          </w:p>
        </w:tc>
        <w:tc>
          <w:tcPr>
            <w:tcW w:w="3969" w:type="dxa"/>
            <w:tcBorders>
              <w:top w:val="nil"/>
              <w:left w:val="nil"/>
              <w:bottom w:val="single" w:sz="4" w:space="0" w:color="auto"/>
              <w:right w:val="single" w:sz="4" w:space="0" w:color="auto"/>
            </w:tcBorders>
            <w:shd w:val="clear" w:color="000000" w:fill="E7E6E6"/>
            <w:noWrap/>
            <w:vAlign w:val="bottom"/>
            <w:hideMark/>
          </w:tcPr>
          <w:p w14:paraId="1C0B920F" w14:textId="5199C964" w:rsidR="00A069BB" w:rsidRPr="000F0BAE" w:rsidRDefault="007448D7">
            <w:pPr>
              <w:autoSpaceDE/>
              <w:autoSpaceDN/>
              <w:adjustRightInd/>
              <w:spacing w:before="0" w:beforeAutospacing="0" w:after="0" w:afterAutospacing="0"/>
              <w:jc w:val="center"/>
              <w:rPr>
                <w:sz w:val="22"/>
              </w:rPr>
            </w:pPr>
            <w:r w:rsidRPr="000F0BAE">
              <w:rPr>
                <w:sz w:val="22"/>
              </w:rPr>
              <w:t xml:space="preserve">Menor o igual que </w:t>
            </w:r>
            <w:r w:rsidR="00A069BB" w:rsidRPr="000F0BAE">
              <w:rPr>
                <w:sz w:val="22"/>
              </w:rPr>
              <w:t>0</w:t>
            </w:r>
          </w:p>
        </w:tc>
        <w:tc>
          <w:tcPr>
            <w:tcW w:w="1418" w:type="dxa"/>
            <w:tcBorders>
              <w:top w:val="nil"/>
              <w:left w:val="nil"/>
              <w:bottom w:val="single" w:sz="4" w:space="0" w:color="auto"/>
              <w:right w:val="single" w:sz="4" w:space="0" w:color="auto"/>
            </w:tcBorders>
            <w:shd w:val="clear" w:color="000000" w:fill="E7E6E6"/>
            <w:noWrap/>
            <w:vAlign w:val="bottom"/>
            <w:hideMark/>
          </w:tcPr>
          <w:p w14:paraId="02EF0D30" w14:textId="77777777" w:rsidR="00A069BB" w:rsidRPr="000F0BAE" w:rsidRDefault="00A069BB" w:rsidP="00A069BB">
            <w:pPr>
              <w:autoSpaceDE/>
              <w:autoSpaceDN/>
              <w:adjustRightInd/>
              <w:spacing w:before="0" w:beforeAutospacing="0" w:after="0" w:afterAutospacing="0"/>
              <w:jc w:val="center"/>
              <w:rPr>
                <w:sz w:val="22"/>
              </w:rPr>
            </w:pPr>
            <w:r w:rsidRPr="000F0BAE">
              <w:rPr>
                <w:sz w:val="22"/>
              </w:rPr>
              <w:t>0</w:t>
            </w:r>
          </w:p>
        </w:tc>
      </w:tr>
    </w:tbl>
    <w:p w14:paraId="7CD3C980" w14:textId="77777777" w:rsidR="00420FD1" w:rsidRDefault="00420FD1" w:rsidP="00BF193B">
      <w:pPr>
        <w:autoSpaceDE/>
        <w:autoSpaceDN/>
        <w:adjustRightInd/>
        <w:spacing w:before="0" w:beforeAutospacing="0" w:after="0" w:afterAutospacing="0"/>
        <w:jc w:val="left"/>
        <w:rPr>
          <w:lang w:val="es-ES_tradnl"/>
        </w:rPr>
      </w:pPr>
    </w:p>
    <w:p w14:paraId="50E60F81" w14:textId="311AB631" w:rsidR="00BF193B" w:rsidRPr="00EB000A" w:rsidRDefault="00BF193B" w:rsidP="00BF193B">
      <w:pPr>
        <w:autoSpaceDE/>
        <w:autoSpaceDN/>
        <w:adjustRightInd/>
        <w:spacing w:before="0" w:beforeAutospacing="0" w:after="0" w:afterAutospacing="0"/>
        <w:jc w:val="left"/>
        <w:rPr>
          <w:lang w:val="es-ES_tradnl"/>
        </w:rPr>
      </w:pPr>
      <w:r w:rsidRPr="00EB000A">
        <w:rPr>
          <w:lang w:val="es-ES_tradnl"/>
        </w:rPr>
        <w:t xml:space="preserve">Esta puntuación se ponderará al préstamo propuesto en el conjunto de los proyectos. Con la suma de puntuaciones ponderadas para el conjunto de entidades, se obtendrá el valor del criterio C) de la puntuación global descrita en el apartado A.1) de este </w:t>
      </w:r>
      <w:r>
        <w:rPr>
          <w:lang w:val="es-ES_tradnl"/>
        </w:rPr>
        <w:t>a</w:t>
      </w:r>
      <w:r w:rsidRPr="00EB000A">
        <w:rPr>
          <w:lang w:val="es-ES_tradnl"/>
        </w:rPr>
        <w:t xml:space="preserve">nexo. </w:t>
      </w:r>
    </w:p>
    <w:p w14:paraId="50C44558" w14:textId="77777777" w:rsidR="00076BFA" w:rsidRPr="00F35050" w:rsidRDefault="00076BFA" w:rsidP="00076BFA">
      <w:pPr>
        <w:rPr>
          <w:sz w:val="22"/>
          <w:szCs w:val="22"/>
          <w:lang w:val="es-ES_tradnl"/>
        </w:rPr>
      </w:pPr>
    </w:p>
    <w:p w14:paraId="47D4AE4E" w14:textId="77777777" w:rsidR="00EA0574" w:rsidRPr="0072072B" w:rsidRDefault="00EA0574">
      <w:pPr>
        <w:autoSpaceDE/>
        <w:autoSpaceDN/>
        <w:adjustRightInd/>
        <w:spacing w:before="0" w:beforeAutospacing="0" w:after="0" w:afterAutospacing="0"/>
        <w:jc w:val="left"/>
        <w:rPr>
          <w:b/>
        </w:rPr>
      </w:pPr>
      <w:r w:rsidRPr="0072072B">
        <w:rPr>
          <w:b/>
        </w:rPr>
        <w:br w:type="page"/>
      </w:r>
    </w:p>
    <w:p w14:paraId="1F903C0E" w14:textId="77777777" w:rsidR="00995668" w:rsidRPr="00F35050" w:rsidRDefault="00995668" w:rsidP="00995668">
      <w:pPr>
        <w:rPr>
          <w:b/>
        </w:rPr>
      </w:pPr>
      <w:r w:rsidRPr="00F35050">
        <w:rPr>
          <w:b/>
        </w:rPr>
        <w:t>A.3) Evaluación de proyectos primarios</w:t>
      </w:r>
    </w:p>
    <w:p w14:paraId="2B699192" w14:textId="5FBAA9AB" w:rsidR="00995668" w:rsidRPr="00F35050" w:rsidRDefault="00995668" w:rsidP="00995668">
      <w:pPr>
        <w:rPr>
          <w:sz w:val="22"/>
          <w:szCs w:val="22"/>
          <w:lang w:val="es-ES_tradnl"/>
        </w:rPr>
      </w:pPr>
      <w:r w:rsidRPr="00F35050">
        <w:rPr>
          <w:sz w:val="22"/>
          <w:szCs w:val="22"/>
          <w:lang w:val="es-ES_tradnl"/>
        </w:rPr>
        <w:t>Se aplicarán los siguientes criterios que generarán una puntuación total distribuida en el rango entre 0 y 30 puntos:</w:t>
      </w:r>
    </w:p>
    <w:tbl>
      <w:tblPr>
        <w:tblW w:w="84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0"/>
        <w:gridCol w:w="38"/>
        <w:gridCol w:w="1294"/>
        <w:gridCol w:w="20"/>
        <w:gridCol w:w="1336"/>
      </w:tblGrid>
      <w:tr w:rsidR="00995668" w:rsidRPr="003D143D" w14:paraId="00F0A9BF" w14:textId="77777777" w:rsidTr="00420FD1">
        <w:trPr>
          <w:trHeight w:val="360"/>
        </w:trPr>
        <w:tc>
          <w:tcPr>
            <w:tcW w:w="5838" w:type="dxa"/>
            <w:gridSpan w:val="2"/>
            <w:tcBorders>
              <w:top w:val="single" w:sz="6" w:space="0" w:color="auto"/>
              <w:left w:val="single" w:sz="6" w:space="0" w:color="auto"/>
              <w:bottom w:val="single" w:sz="6" w:space="0" w:color="auto"/>
              <w:right w:val="single" w:sz="6" w:space="0" w:color="auto"/>
            </w:tcBorders>
            <w:shd w:val="clear" w:color="auto" w:fill="808080"/>
            <w:vAlign w:val="center"/>
            <w:hideMark/>
          </w:tcPr>
          <w:p w14:paraId="0C025B98" w14:textId="77777777" w:rsidR="00995668" w:rsidRPr="000F0BAE" w:rsidRDefault="00995668" w:rsidP="00EF6F64">
            <w:pPr>
              <w:rPr>
                <w:sz w:val="22"/>
              </w:rPr>
            </w:pPr>
            <w:r w:rsidRPr="000F0BAE">
              <w:rPr>
                <w:b/>
                <w:sz w:val="22"/>
              </w:rPr>
              <w:t>Criterio</w:t>
            </w:r>
            <w:r w:rsidRPr="000F0BAE">
              <w:rPr>
                <w:sz w:val="22"/>
              </w:rPr>
              <w:t> </w:t>
            </w:r>
          </w:p>
        </w:tc>
        <w:tc>
          <w:tcPr>
            <w:tcW w:w="1314" w:type="dxa"/>
            <w:gridSpan w:val="2"/>
            <w:tcBorders>
              <w:top w:val="single" w:sz="6" w:space="0" w:color="auto"/>
              <w:left w:val="single" w:sz="6" w:space="0" w:color="auto"/>
              <w:bottom w:val="single" w:sz="6" w:space="0" w:color="auto"/>
              <w:right w:val="single" w:sz="6" w:space="0" w:color="auto"/>
            </w:tcBorders>
            <w:shd w:val="clear" w:color="auto" w:fill="808080"/>
            <w:vAlign w:val="center"/>
            <w:hideMark/>
          </w:tcPr>
          <w:p w14:paraId="5180899E" w14:textId="77777777" w:rsidR="00995668" w:rsidRPr="000F0BAE" w:rsidRDefault="00995668" w:rsidP="00EF6F64">
            <w:pPr>
              <w:jc w:val="center"/>
              <w:rPr>
                <w:sz w:val="22"/>
              </w:rPr>
            </w:pPr>
            <w:r w:rsidRPr="000F0BAE">
              <w:rPr>
                <w:b/>
                <w:sz w:val="22"/>
              </w:rPr>
              <w:t>Puntuación máxima</w:t>
            </w:r>
          </w:p>
        </w:tc>
        <w:tc>
          <w:tcPr>
            <w:tcW w:w="1336" w:type="dxa"/>
            <w:tcBorders>
              <w:top w:val="single" w:sz="6" w:space="0" w:color="auto"/>
              <w:left w:val="single" w:sz="6" w:space="0" w:color="auto"/>
              <w:bottom w:val="single" w:sz="6" w:space="0" w:color="auto"/>
              <w:right w:val="single" w:sz="6" w:space="0" w:color="auto"/>
            </w:tcBorders>
            <w:shd w:val="clear" w:color="auto" w:fill="808080"/>
            <w:vAlign w:val="center"/>
            <w:hideMark/>
          </w:tcPr>
          <w:p w14:paraId="4B2C6377" w14:textId="77777777" w:rsidR="00995668" w:rsidRPr="000F0BAE" w:rsidRDefault="00995668" w:rsidP="00EF6F64">
            <w:pPr>
              <w:jc w:val="center"/>
              <w:rPr>
                <w:sz w:val="22"/>
              </w:rPr>
            </w:pPr>
            <w:r w:rsidRPr="000F0BAE">
              <w:rPr>
                <w:b/>
                <w:sz w:val="22"/>
              </w:rPr>
              <w:t>Umbral de puntuación</w:t>
            </w:r>
          </w:p>
        </w:tc>
      </w:tr>
      <w:tr w:rsidR="00995668" w:rsidRPr="003D143D" w14:paraId="370FEF64" w14:textId="77777777" w:rsidTr="00420FD1">
        <w:trPr>
          <w:trHeight w:val="360"/>
        </w:trPr>
        <w:tc>
          <w:tcPr>
            <w:tcW w:w="5838"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2BACABE0" w14:textId="77777777" w:rsidR="00995668" w:rsidRPr="000F0BAE" w:rsidRDefault="00995668" w:rsidP="00EF6F64">
            <w:pPr>
              <w:rPr>
                <w:sz w:val="22"/>
              </w:rPr>
            </w:pPr>
            <w:r w:rsidRPr="000F0BAE">
              <w:rPr>
                <w:b/>
                <w:sz w:val="22"/>
              </w:rPr>
              <w:t>A) Adecuación a los bloques, a los tipos de proyectos susceptibles de ayuda y los beneficiarios establecidos en la orden. </w:t>
            </w:r>
            <w:r w:rsidRPr="000F0BAE">
              <w:rPr>
                <w:sz w:val="22"/>
              </w:rPr>
              <w:t> </w:t>
            </w:r>
          </w:p>
        </w:tc>
        <w:tc>
          <w:tcPr>
            <w:tcW w:w="2650" w:type="dxa"/>
            <w:gridSpan w:val="3"/>
            <w:tcBorders>
              <w:top w:val="single" w:sz="6" w:space="0" w:color="auto"/>
              <w:left w:val="single" w:sz="6" w:space="0" w:color="auto"/>
              <w:bottom w:val="single" w:sz="6" w:space="0" w:color="auto"/>
              <w:right w:val="single" w:sz="6" w:space="0" w:color="auto"/>
            </w:tcBorders>
            <w:shd w:val="clear" w:color="auto" w:fill="D9D9D9"/>
            <w:hideMark/>
          </w:tcPr>
          <w:p w14:paraId="1A4A7FA7" w14:textId="77777777" w:rsidR="00995668" w:rsidRPr="000F0BAE" w:rsidRDefault="00995668" w:rsidP="00EF6F64">
            <w:pPr>
              <w:jc w:val="center"/>
              <w:rPr>
                <w:sz w:val="22"/>
              </w:rPr>
            </w:pPr>
            <w:r w:rsidRPr="000F0BAE">
              <w:rPr>
                <w:b/>
                <w:sz w:val="22"/>
              </w:rPr>
              <w:t>Criterio excluyente</w:t>
            </w:r>
          </w:p>
        </w:tc>
      </w:tr>
      <w:tr w:rsidR="00995668" w:rsidRPr="003D143D" w14:paraId="32D54EC3" w14:textId="77777777" w:rsidTr="00420FD1">
        <w:trPr>
          <w:trHeight w:val="360"/>
        </w:trPr>
        <w:tc>
          <w:tcPr>
            <w:tcW w:w="5838"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795F969F" w14:textId="77777777" w:rsidR="00995668" w:rsidRPr="000F0BAE" w:rsidRDefault="00995668" w:rsidP="00EF6F64">
            <w:pPr>
              <w:rPr>
                <w:sz w:val="22"/>
              </w:rPr>
            </w:pPr>
            <w:r w:rsidRPr="000F0BAE">
              <w:rPr>
                <w:b/>
                <w:sz w:val="22"/>
              </w:rPr>
              <w:t>B) Cumplimiento del principio de «no causar un perjuicio significativo».</w:t>
            </w:r>
            <w:r w:rsidRPr="000F0BAE">
              <w:rPr>
                <w:sz w:val="22"/>
              </w:rPr>
              <w:t> </w:t>
            </w:r>
          </w:p>
        </w:tc>
        <w:tc>
          <w:tcPr>
            <w:tcW w:w="2650" w:type="dxa"/>
            <w:gridSpan w:val="3"/>
            <w:tcBorders>
              <w:top w:val="single" w:sz="6" w:space="0" w:color="auto"/>
              <w:left w:val="single" w:sz="6" w:space="0" w:color="auto"/>
              <w:bottom w:val="single" w:sz="6" w:space="0" w:color="auto"/>
              <w:right w:val="single" w:sz="6" w:space="0" w:color="auto"/>
            </w:tcBorders>
            <w:shd w:val="clear" w:color="auto" w:fill="D9D9D9"/>
            <w:hideMark/>
          </w:tcPr>
          <w:p w14:paraId="63223843" w14:textId="77777777" w:rsidR="00995668" w:rsidRPr="000F0BAE" w:rsidRDefault="00995668" w:rsidP="00EF6F64">
            <w:pPr>
              <w:jc w:val="center"/>
              <w:rPr>
                <w:sz w:val="22"/>
              </w:rPr>
            </w:pPr>
            <w:r w:rsidRPr="000F0BAE">
              <w:rPr>
                <w:b/>
                <w:sz w:val="22"/>
              </w:rPr>
              <w:t>Criterio excluyente</w:t>
            </w:r>
          </w:p>
        </w:tc>
      </w:tr>
      <w:tr w:rsidR="00995668" w:rsidRPr="003D143D" w14:paraId="5F330AC8" w14:textId="77777777" w:rsidTr="00420FD1">
        <w:trPr>
          <w:trHeight w:val="360"/>
        </w:trPr>
        <w:tc>
          <w:tcPr>
            <w:tcW w:w="5838"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3C3B624F" w14:textId="77777777" w:rsidR="00995668" w:rsidRPr="000F0BAE" w:rsidRDefault="00995668" w:rsidP="00EF6F64">
            <w:pPr>
              <w:rPr>
                <w:sz w:val="22"/>
              </w:rPr>
            </w:pPr>
            <w:r w:rsidRPr="000F0BAE">
              <w:rPr>
                <w:b/>
                <w:sz w:val="22"/>
              </w:rPr>
              <w:t>C) Efecto incentivador de la ayuda</w:t>
            </w:r>
            <w:r w:rsidRPr="000F0BAE">
              <w:rPr>
                <w:sz w:val="22"/>
              </w:rPr>
              <w:t> </w:t>
            </w:r>
          </w:p>
        </w:tc>
        <w:tc>
          <w:tcPr>
            <w:tcW w:w="2650" w:type="dxa"/>
            <w:gridSpan w:val="3"/>
            <w:tcBorders>
              <w:top w:val="single" w:sz="6" w:space="0" w:color="auto"/>
              <w:left w:val="single" w:sz="6" w:space="0" w:color="auto"/>
              <w:bottom w:val="single" w:sz="6" w:space="0" w:color="auto"/>
              <w:right w:val="single" w:sz="6" w:space="0" w:color="auto"/>
            </w:tcBorders>
            <w:shd w:val="clear" w:color="auto" w:fill="D9D9D9"/>
            <w:hideMark/>
          </w:tcPr>
          <w:p w14:paraId="4D3757E0" w14:textId="77777777" w:rsidR="00995668" w:rsidRPr="000F0BAE" w:rsidRDefault="00995668" w:rsidP="00EF6F64">
            <w:pPr>
              <w:jc w:val="center"/>
              <w:rPr>
                <w:sz w:val="22"/>
              </w:rPr>
            </w:pPr>
            <w:r w:rsidRPr="000F0BAE">
              <w:rPr>
                <w:b/>
                <w:sz w:val="22"/>
              </w:rPr>
              <w:t>Criterio excluyente</w:t>
            </w:r>
          </w:p>
        </w:tc>
      </w:tr>
      <w:tr w:rsidR="00995668" w:rsidRPr="003D143D" w14:paraId="7F2FD41B" w14:textId="77777777" w:rsidTr="00420FD1">
        <w:trPr>
          <w:trHeight w:val="300"/>
        </w:trPr>
        <w:tc>
          <w:tcPr>
            <w:tcW w:w="5838"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443195C3" w14:textId="77777777" w:rsidR="00995668" w:rsidRPr="000F0BAE" w:rsidRDefault="00995668" w:rsidP="00EF6F64">
            <w:pPr>
              <w:rPr>
                <w:sz w:val="22"/>
              </w:rPr>
            </w:pPr>
            <w:r w:rsidRPr="000F0BAE">
              <w:rPr>
                <w:b/>
                <w:sz w:val="22"/>
              </w:rPr>
              <w:t>D) Viabilidad técnica de la propuesta</w:t>
            </w:r>
            <w:r w:rsidRPr="000F0BAE">
              <w:rPr>
                <w:sz w:val="22"/>
              </w:rPr>
              <w:t> </w:t>
            </w:r>
          </w:p>
        </w:tc>
        <w:tc>
          <w:tcPr>
            <w:tcW w:w="1314"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3D4B4463" w14:textId="77777777" w:rsidR="00995668" w:rsidRPr="000F0BAE" w:rsidRDefault="00995668" w:rsidP="00EF6F64">
            <w:pPr>
              <w:jc w:val="center"/>
              <w:rPr>
                <w:sz w:val="22"/>
              </w:rPr>
            </w:pPr>
            <w:r w:rsidRPr="000F0BAE">
              <w:rPr>
                <w:b/>
                <w:sz w:val="22"/>
              </w:rPr>
              <w:t>21</w:t>
            </w:r>
          </w:p>
        </w:tc>
        <w:tc>
          <w:tcPr>
            <w:tcW w:w="1336"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B8B6F0C" w14:textId="77777777" w:rsidR="00995668" w:rsidRPr="000F0BAE" w:rsidRDefault="00995668" w:rsidP="00EF6F64">
            <w:pPr>
              <w:jc w:val="center"/>
              <w:rPr>
                <w:sz w:val="22"/>
              </w:rPr>
            </w:pPr>
            <w:r w:rsidRPr="000F0BAE">
              <w:rPr>
                <w:b/>
                <w:sz w:val="22"/>
              </w:rPr>
              <w:t>12</w:t>
            </w:r>
          </w:p>
        </w:tc>
      </w:tr>
      <w:tr w:rsidR="00995668" w:rsidRPr="003D143D" w14:paraId="68E84092" w14:textId="77777777" w:rsidTr="00420FD1">
        <w:trPr>
          <w:trHeight w:val="300"/>
        </w:trPr>
        <w:tc>
          <w:tcPr>
            <w:tcW w:w="583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8E90B37" w14:textId="77777777" w:rsidR="00995668" w:rsidRPr="000F0BAE" w:rsidRDefault="00995668" w:rsidP="00EF6F64">
            <w:pPr>
              <w:rPr>
                <w:sz w:val="22"/>
              </w:rPr>
            </w:pPr>
            <w:r w:rsidRPr="000F0BAE">
              <w:rPr>
                <w:sz w:val="22"/>
              </w:rPr>
              <w:t>d.1) Calidad/experiencia demostrable de la/s entidad/es y del equipo de trabajo en el ámbito del proyecto presentado </w:t>
            </w:r>
          </w:p>
        </w:tc>
        <w:tc>
          <w:tcPr>
            <w:tcW w:w="1314"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F601D1D" w14:textId="4C0453D2" w:rsidR="00995668" w:rsidRPr="000F0BAE" w:rsidRDefault="00C571DB" w:rsidP="00EF6F64">
            <w:pPr>
              <w:jc w:val="center"/>
              <w:rPr>
                <w:sz w:val="22"/>
              </w:rPr>
            </w:pPr>
            <w:r>
              <w:rPr>
                <w:sz w:val="22"/>
              </w:rPr>
              <w:t>5</w:t>
            </w:r>
          </w:p>
        </w:tc>
        <w:tc>
          <w:tcPr>
            <w:tcW w:w="13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49BD19" w14:textId="77777777" w:rsidR="00995668" w:rsidRPr="000F0BAE" w:rsidRDefault="00995668" w:rsidP="00EF6F64">
            <w:pPr>
              <w:jc w:val="center"/>
              <w:rPr>
                <w:sz w:val="22"/>
              </w:rPr>
            </w:pPr>
          </w:p>
        </w:tc>
      </w:tr>
      <w:tr w:rsidR="00995668" w:rsidRPr="003D143D" w14:paraId="14A8EFBB" w14:textId="77777777" w:rsidTr="00420FD1">
        <w:trPr>
          <w:trHeight w:val="300"/>
        </w:trPr>
        <w:tc>
          <w:tcPr>
            <w:tcW w:w="583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1020EBC" w14:textId="77777777" w:rsidR="00995668" w:rsidRPr="000F0BAE" w:rsidRDefault="00995668" w:rsidP="00EF6F64">
            <w:pPr>
              <w:rPr>
                <w:sz w:val="22"/>
              </w:rPr>
            </w:pPr>
            <w:r w:rsidRPr="000F0BAE">
              <w:rPr>
                <w:sz w:val="22"/>
              </w:rPr>
              <w:t>d.2) Calidad del plan de trabajo y viabilidad técnica de la propuesta </w:t>
            </w:r>
          </w:p>
        </w:tc>
        <w:tc>
          <w:tcPr>
            <w:tcW w:w="1314"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6FC1924" w14:textId="77777777" w:rsidR="00995668" w:rsidRPr="000F0BAE" w:rsidRDefault="00995668" w:rsidP="00EF6F64">
            <w:pPr>
              <w:jc w:val="center"/>
              <w:rPr>
                <w:sz w:val="22"/>
              </w:rPr>
            </w:pPr>
            <w:r w:rsidRPr="000F0BAE">
              <w:rPr>
                <w:sz w:val="22"/>
              </w:rPr>
              <w:t>9</w:t>
            </w:r>
          </w:p>
        </w:tc>
        <w:tc>
          <w:tcPr>
            <w:tcW w:w="13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5D4190" w14:textId="77777777" w:rsidR="00995668" w:rsidRPr="000F0BAE" w:rsidRDefault="00995668" w:rsidP="00EF6F64">
            <w:pPr>
              <w:jc w:val="center"/>
              <w:rPr>
                <w:sz w:val="22"/>
              </w:rPr>
            </w:pPr>
          </w:p>
        </w:tc>
      </w:tr>
      <w:tr w:rsidR="00995668" w:rsidRPr="003D143D" w14:paraId="417DB9FD" w14:textId="77777777" w:rsidTr="00420FD1">
        <w:trPr>
          <w:trHeight w:val="300"/>
        </w:trPr>
        <w:tc>
          <w:tcPr>
            <w:tcW w:w="583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001982D" w14:textId="77777777" w:rsidR="00995668" w:rsidRPr="000F0BAE" w:rsidRDefault="00995668" w:rsidP="00EF6F64">
            <w:pPr>
              <w:rPr>
                <w:sz w:val="22"/>
              </w:rPr>
            </w:pPr>
            <w:r w:rsidRPr="000F0BAE">
              <w:rPr>
                <w:sz w:val="22"/>
              </w:rPr>
              <w:t>d.3) Adecuada programación temporal del proyecto </w:t>
            </w:r>
          </w:p>
        </w:tc>
        <w:tc>
          <w:tcPr>
            <w:tcW w:w="1314"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837C3E1" w14:textId="5D108ABC" w:rsidR="00995668" w:rsidRPr="000F0BAE" w:rsidRDefault="00C571DB" w:rsidP="00EF6F64">
            <w:pPr>
              <w:jc w:val="center"/>
              <w:rPr>
                <w:sz w:val="22"/>
              </w:rPr>
            </w:pPr>
            <w:r>
              <w:rPr>
                <w:sz w:val="22"/>
              </w:rPr>
              <w:t>7</w:t>
            </w:r>
          </w:p>
        </w:tc>
        <w:tc>
          <w:tcPr>
            <w:tcW w:w="13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62705F" w14:textId="77777777" w:rsidR="00995668" w:rsidRPr="000F0BAE" w:rsidRDefault="00995668" w:rsidP="00EF6F64">
            <w:pPr>
              <w:jc w:val="center"/>
              <w:rPr>
                <w:sz w:val="22"/>
              </w:rPr>
            </w:pPr>
          </w:p>
        </w:tc>
      </w:tr>
      <w:tr w:rsidR="00995668" w:rsidRPr="003D143D" w14:paraId="5566A44A" w14:textId="77777777" w:rsidTr="00420FD1">
        <w:trPr>
          <w:trHeight w:val="300"/>
        </w:trPr>
        <w:tc>
          <w:tcPr>
            <w:tcW w:w="5838"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0F54F1B6" w14:textId="77777777" w:rsidR="00995668" w:rsidRPr="000F0BAE" w:rsidRDefault="00995668" w:rsidP="00EF6F64">
            <w:pPr>
              <w:rPr>
                <w:sz w:val="22"/>
              </w:rPr>
            </w:pPr>
            <w:r w:rsidRPr="000F0BAE">
              <w:rPr>
                <w:b/>
                <w:sz w:val="22"/>
              </w:rPr>
              <w:t>E) Criterios de impacto y contribución a la transición industrial</w:t>
            </w:r>
            <w:r w:rsidRPr="000F0BAE">
              <w:rPr>
                <w:sz w:val="22"/>
              </w:rPr>
              <w:t> </w:t>
            </w:r>
          </w:p>
        </w:tc>
        <w:tc>
          <w:tcPr>
            <w:tcW w:w="1314"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14:paraId="48C97B94" w14:textId="77777777" w:rsidR="00995668" w:rsidRPr="000F0BAE" w:rsidRDefault="00995668" w:rsidP="00EF6F64">
            <w:pPr>
              <w:jc w:val="center"/>
              <w:rPr>
                <w:sz w:val="22"/>
              </w:rPr>
            </w:pPr>
            <w:r w:rsidRPr="000F0BAE">
              <w:rPr>
                <w:b/>
                <w:sz w:val="22"/>
              </w:rPr>
              <w:t>9</w:t>
            </w:r>
          </w:p>
        </w:tc>
        <w:tc>
          <w:tcPr>
            <w:tcW w:w="1336"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496B9E6" w14:textId="77777777" w:rsidR="00995668" w:rsidRPr="000F0BAE" w:rsidRDefault="00995668" w:rsidP="00EF6F64">
            <w:pPr>
              <w:jc w:val="center"/>
              <w:rPr>
                <w:sz w:val="22"/>
              </w:rPr>
            </w:pPr>
            <w:r w:rsidRPr="000F0BAE">
              <w:rPr>
                <w:b/>
                <w:sz w:val="22"/>
              </w:rPr>
              <w:t>Sin umbral</w:t>
            </w:r>
          </w:p>
        </w:tc>
      </w:tr>
      <w:tr w:rsidR="00420FD1" w:rsidRPr="003D143D" w14:paraId="43E925AC" w14:textId="77777777" w:rsidTr="00420FD1">
        <w:trPr>
          <w:trHeight w:val="300"/>
        </w:trPr>
        <w:tc>
          <w:tcPr>
            <w:tcW w:w="5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D3A7EB" w14:textId="77777777" w:rsidR="00420FD1" w:rsidRPr="000F0BAE" w:rsidRDefault="00420FD1" w:rsidP="009923AF">
            <w:pPr>
              <w:rPr>
                <w:sz w:val="22"/>
              </w:rPr>
            </w:pPr>
            <w:r w:rsidRPr="000F0BAE">
              <w:rPr>
                <w:sz w:val="22"/>
              </w:rPr>
              <w:t>e.1) Colaboración con otros participantes</w:t>
            </w:r>
          </w:p>
        </w:tc>
        <w:tc>
          <w:tcPr>
            <w:tcW w:w="133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7DDB0F9" w14:textId="77777777" w:rsidR="00420FD1" w:rsidRPr="000F0BAE" w:rsidRDefault="00420FD1" w:rsidP="009923AF">
            <w:pPr>
              <w:jc w:val="center"/>
              <w:rPr>
                <w:sz w:val="22"/>
              </w:rPr>
            </w:pPr>
            <w:r w:rsidRPr="000F0BAE">
              <w:rPr>
                <w:sz w:val="22"/>
              </w:rPr>
              <w:t>3</w:t>
            </w:r>
          </w:p>
        </w:tc>
        <w:tc>
          <w:tcPr>
            <w:tcW w:w="13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EDB08B0" w14:textId="77777777" w:rsidR="00420FD1" w:rsidRPr="000F0BAE" w:rsidRDefault="00420FD1" w:rsidP="009923AF">
            <w:pPr>
              <w:jc w:val="center"/>
              <w:rPr>
                <w:sz w:val="22"/>
              </w:rPr>
            </w:pPr>
          </w:p>
        </w:tc>
      </w:tr>
      <w:tr w:rsidR="00420FD1" w:rsidRPr="003D143D" w14:paraId="7B4BB259" w14:textId="77777777" w:rsidTr="00420FD1">
        <w:trPr>
          <w:trHeight w:val="300"/>
        </w:trPr>
        <w:tc>
          <w:tcPr>
            <w:tcW w:w="5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571A3D" w14:textId="77777777" w:rsidR="00420FD1" w:rsidRPr="000F0BAE" w:rsidRDefault="00420FD1" w:rsidP="009923AF">
            <w:pPr>
              <w:rPr>
                <w:sz w:val="22"/>
              </w:rPr>
            </w:pPr>
            <w:r w:rsidRPr="000F0BAE">
              <w:rPr>
                <w:sz w:val="22"/>
              </w:rPr>
              <w:t>e.2) Contribución del proyecto primario a la transición digital </w:t>
            </w:r>
          </w:p>
        </w:tc>
        <w:tc>
          <w:tcPr>
            <w:tcW w:w="133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2967F6F" w14:textId="77777777" w:rsidR="00420FD1" w:rsidRPr="000F0BAE" w:rsidRDefault="00420FD1" w:rsidP="009923AF">
            <w:pPr>
              <w:jc w:val="center"/>
              <w:rPr>
                <w:sz w:val="22"/>
              </w:rPr>
            </w:pPr>
            <w:r w:rsidRPr="000F0BAE">
              <w:rPr>
                <w:sz w:val="22"/>
              </w:rPr>
              <w:t>3</w:t>
            </w:r>
          </w:p>
        </w:tc>
        <w:tc>
          <w:tcPr>
            <w:tcW w:w="13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2A3A708" w14:textId="77777777" w:rsidR="00420FD1" w:rsidRPr="000F0BAE" w:rsidRDefault="00420FD1" w:rsidP="009923AF">
            <w:pPr>
              <w:jc w:val="center"/>
              <w:rPr>
                <w:sz w:val="22"/>
              </w:rPr>
            </w:pPr>
          </w:p>
        </w:tc>
      </w:tr>
      <w:tr w:rsidR="00420FD1" w:rsidRPr="003D143D" w14:paraId="7EC36BD7" w14:textId="77777777" w:rsidTr="00420FD1">
        <w:trPr>
          <w:trHeight w:val="300"/>
        </w:trPr>
        <w:tc>
          <w:tcPr>
            <w:tcW w:w="58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05F55F" w14:textId="77777777" w:rsidR="00420FD1" w:rsidRPr="000F0BAE" w:rsidRDefault="00420FD1" w:rsidP="009923AF">
            <w:pPr>
              <w:rPr>
                <w:sz w:val="22"/>
              </w:rPr>
            </w:pPr>
            <w:r w:rsidRPr="000F0BAE">
              <w:rPr>
                <w:sz w:val="22"/>
              </w:rPr>
              <w:t>e.3) Contribución del proyecto primario a la transición ecológica </w:t>
            </w:r>
          </w:p>
        </w:tc>
        <w:tc>
          <w:tcPr>
            <w:tcW w:w="133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9A30CDC" w14:textId="77777777" w:rsidR="00420FD1" w:rsidRPr="000F0BAE" w:rsidRDefault="00420FD1" w:rsidP="009923AF">
            <w:pPr>
              <w:jc w:val="center"/>
              <w:rPr>
                <w:sz w:val="22"/>
              </w:rPr>
            </w:pPr>
            <w:r w:rsidRPr="000F0BAE">
              <w:rPr>
                <w:sz w:val="22"/>
              </w:rPr>
              <w:t>3</w:t>
            </w:r>
          </w:p>
        </w:tc>
        <w:tc>
          <w:tcPr>
            <w:tcW w:w="135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F313B79" w14:textId="77777777" w:rsidR="00420FD1" w:rsidRPr="000F0BAE" w:rsidRDefault="00420FD1" w:rsidP="009923AF">
            <w:pPr>
              <w:jc w:val="center"/>
              <w:rPr>
                <w:sz w:val="22"/>
              </w:rPr>
            </w:pPr>
          </w:p>
        </w:tc>
      </w:tr>
    </w:tbl>
    <w:p w14:paraId="1EB7FB2A" w14:textId="486431B6" w:rsidR="00995668" w:rsidRPr="00F35050" w:rsidRDefault="00995668" w:rsidP="00995668">
      <w:r w:rsidRPr="00F35050">
        <w:t>En la aplicación de estos criterios se tomará en consideración:</w:t>
      </w:r>
    </w:p>
    <w:p w14:paraId="24DA9DD3" w14:textId="77777777" w:rsidR="00420FD1" w:rsidRPr="00360737" w:rsidRDefault="00420FD1" w:rsidP="00420FD1">
      <w:pPr>
        <w:pStyle w:val="Prrafodelista"/>
        <w:numPr>
          <w:ilvl w:val="0"/>
          <w:numId w:val="30"/>
        </w:numPr>
        <w:autoSpaceDE/>
        <w:autoSpaceDN/>
        <w:adjustRightInd/>
        <w:spacing w:before="0" w:beforeAutospacing="0" w:after="0" w:afterAutospacing="0"/>
      </w:pPr>
      <w:r w:rsidRPr="00F35050">
        <w:t>Adecuación a</w:t>
      </w:r>
      <w:r>
        <w:t xml:space="preserve"> los bloques, a</w:t>
      </w:r>
      <w:r w:rsidRPr="00F35050">
        <w:t xml:space="preserve"> los tipos de proyectos susceptibles de ayuda y los beneficiarios establecidos en la orden. Valorará el </w:t>
      </w:r>
      <w:r w:rsidRPr="00360737">
        <w:t>cumplimiento de requisitos establecidos en los artículos 5, 8, 9 y 10.</w:t>
      </w:r>
    </w:p>
    <w:p w14:paraId="71E575F3" w14:textId="77777777" w:rsidR="00420FD1" w:rsidRPr="00F35050" w:rsidRDefault="00420FD1" w:rsidP="00420FD1">
      <w:pPr>
        <w:pStyle w:val="Prrafodelista"/>
        <w:numPr>
          <w:ilvl w:val="0"/>
          <w:numId w:val="30"/>
        </w:numPr>
        <w:autoSpaceDE/>
        <w:autoSpaceDN/>
        <w:adjustRightInd/>
        <w:spacing w:before="0" w:beforeAutospacing="0" w:after="0" w:afterAutospacing="0"/>
      </w:pPr>
      <w:r w:rsidRPr="00F35050">
        <w:t>Cumplimiento del principio de «no causar un perjuicio significativo». Valorará tras el examen de la memoria de evaluación sustantiva de las actividades del proyecto primario si se cumple el principio de «no causar un perjuicio significativo».</w:t>
      </w:r>
    </w:p>
    <w:p w14:paraId="0AEAE45D" w14:textId="77777777" w:rsidR="00420FD1" w:rsidRPr="00F35050" w:rsidRDefault="00420FD1" w:rsidP="00420FD1">
      <w:pPr>
        <w:pStyle w:val="Prrafodelista"/>
        <w:numPr>
          <w:ilvl w:val="0"/>
          <w:numId w:val="30"/>
        </w:numPr>
        <w:autoSpaceDE/>
        <w:autoSpaceDN/>
        <w:adjustRightInd/>
        <w:spacing w:before="0" w:beforeAutospacing="0" w:after="0" w:afterAutospacing="0"/>
      </w:pPr>
      <w:r w:rsidRPr="00F35050">
        <w:t>Efecto incentivador de la ayuda. Valorará si existe efecto incentivador de conformidad con lo establecido en el artículo 1</w:t>
      </w:r>
      <w:r>
        <w:t>2</w:t>
      </w:r>
      <w:r w:rsidRPr="00F35050">
        <w:t xml:space="preserve"> de esta orden.</w:t>
      </w:r>
    </w:p>
    <w:p w14:paraId="70478BA4" w14:textId="77777777" w:rsidR="00420FD1" w:rsidRDefault="00420FD1" w:rsidP="00420FD1">
      <w:pPr>
        <w:pStyle w:val="Prrafodelista"/>
        <w:numPr>
          <w:ilvl w:val="0"/>
          <w:numId w:val="30"/>
        </w:numPr>
        <w:autoSpaceDE/>
        <w:autoSpaceDN/>
        <w:adjustRightInd/>
        <w:spacing w:before="0" w:beforeAutospacing="0" w:after="0" w:afterAutospacing="0"/>
      </w:pPr>
      <w:r w:rsidRPr="007E10DF">
        <w:t xml:space="preserve">Viabilidad técnica de la propuesta </w:t>
      </w:r>
    </w:p>
    <w:p w14:paraId="2FADE8FC" w14:textId="6F6200E4" w:rsidR="00420FD1" w:rsidRDefault="00C571DB" w:rsidP="00C571DB">
      <w:pPr>
        <w:pStyle w:val="Prrafodelista"/>
        <w:numPr>
          <w:ilvl w:val="1"/>
          <w:numId w:val="30"/>
        </w:numPr>
        <w:autoSpaceDE/>
        <w:autoSpaceDN/>
        <w:adjustRightInd/>
        <w:spacing w:before="0" w:beforeAutospacing="0" w:after="0" w:afterAutospacing="0"/>
      </w:pPr>
      <w:r w:rsidRPr="00C571DB">
        <w:t>Calidad/experiencia demostrable de la/s entidad/es que participan en el proyecto primario y del equipo de trabajo en el ámbito del proyecto primario presentado: Se valorará la definición de las tareas específicas a desarrollar por cada miembro del equipo de trabajo, así como la experiencia previa acreditada tanto de las empresas, del personal interno y las entidades participantes en labores y tareas similares a las que se llevarán a cabo en las actividades en las que están involucradas el ámbito de aplicación del proyecto primario, con objeto de determinar que disponen de la capacitación necesaria para su ejecución.</w:t>
      </w:r>
      <w:r w:rsidR="00420FD1" w:rsidRPr="00DE49DD">
        <w:t>.</w:t>
      </w:r>
    </w:p>
    <w:p w14:paraId="35CB29E4" w14:textId="38C79DFD" w:rsidR="00420FD1" w:rsidRPr="00DE49DD" w:rsidRDefault="00C571DB" w:rsidP="00C571DB">
      <w:pPr>
        <w:pStyle w:val="Prrafodelista"/>
        <w:numPr>
          <w:ilvl w:val="1"/>
          <w:numId w:val="30"/>
        </w:numPr>
        <w:autoSpaceDE/>
        <w:autoSpaceDN/>
        <w:adjustRightInd/>
        <w:spacing w:before="0" w:beforeAutospacing="0" w:after="0" w:afterAutospacing="0"/>
      </w:pPr>
      <w:r w:rsidRPr="00C571DB">
        <w:t xml:space="preserve">Calidad del plan de trabajo y viabilidad técnica de la propuesta. Se tendrá en cuenta la claridad y coherencia de los objetivos del proyecto, la adecuación de las actuaciones propuestas para la consecución de los mismos. Se valorará la claridad y el detalle en la descripción de los procesos de producción previos y posteriores a la implementación del proyecto; la claridad y el detalle en la descripción de los procesos afectados por la implementación del proyecto; la descripción, coherencia, proporcionalidad con las tareas a realizar y los objetivos concretos y la justificación de la función, para cada una de las inversiones y gastos imputados; la representatividad de los entregables propuestos con el proyecto y los objetivos perseguidos. Se valorará asimismo la adecuada descomposición del plan de trabajo y la coherencia de éste con los objetivos finales; la descripción de las tareas específicas a desarrollar en cada una de las actividades, la concreción en la función del personal y las colaboraciones externas implicadas en el desarrollo de cualquiera de las actividades del proyecto, así como la existencia de hitos intermedios. Asimismo, se tendrá en cuenta la adecuación del presupuesto de cada una de las partidas imputadas a la estructura de proyecto </w:t>
      </w:r>
      <w:proofErr w:type="gramStart"/>
      <w:r w:rsidRPr="00C571DB">
        <w:t>anterior.</w:t>
      </w:r>
      <w:r w:rsidR="00420FD1" w:rsidRPr="00DE49DD">
        <w:t>.</w:t>
      </w:r>
      <w:proofErr w:type="gramEnd"/>
    </w:p>
    <w:p w14:paraId="44FA498C" w14:textId="51DA6E5B" w:rsidR="00420FD1" w:rsidRPr="00DE49DD" w:rsidRDefault="00C571DB" w:rsidP="00C571DB">
      <w:pPr>
        <w:pStyle w:val="Prrafodelista"/>
        <w:numPr>
          <w:ilvl w:val="1"/>
          <w:numId w:val="30"/>
        </w:numPr>
        <w:autoSpaceDE/>
        <w:autoSpaceDN/>
        <w:adjustRightInd/>
        <w:spacing w:before="0" w:beforeAutospacing="0" w:after="0" w:afterAutospacing="0"/>
      </w:pPr>
      <w:r w:rsidRPr="00C571DB">
        <w:t>Adecuada programación temporal del proyecto: Se evaluará la claridad en la programación temporal propuesta para el proyecto. En concreto, se valorará la adecuación de la misma a la complejidad del proyecto y de cada una de las actuaciones a llevar a cabo, así como la coherencia entre la previsión de plazos y el planteamiento del proyecto. Se valorará la descripción y claridad en el planteamiento de posibles riesgos de retraso, de medidas de mitigación y en el planteamiento de factores externos que puedan afectar a la planificación, como la necesidad de licencias administrativas o autorizaciones previas</w:t>
      </w:r>
      <w:r w:rsidR="00420FD1" w:rsidRPr="00DE49DD">
        <w:t xml:space="preserve">. </w:t>
      </w:r>
    </w:p>
    <w:p w14:paraId="60D0F68A" w14:textId="77777777" w:rsidR="00420FD1" w:rsidRPr="00437E2E" w:rsidRDefault="00420FD1" w:rsidP="00420FD1">
      <w:pPr>
        <w:pStyle w:val="Prrafodelista"/>
        <w:numPr>
          <w:ilvl w:val="0"/>
          <w:numId w:val="30"/>
        </w:numPr>
        <w:autoSpaceDE/>
        <w:autoSpaceDN/>
        <w:adjustRightInd/>
        <w:spacing w:before="0" w:beforeAutospacing="0" w:after="0" w:afterAutospacing="0"/>
      </w:pPr>
      <w:r w:rsidRPr="00437E2E">
        <w:t>Criterios de impacto y contribución a la transición industrial:</w:t>
      </w:r>
    </w:p>
    <w:p w14:paraId="4B8EE3CC" w14:textId="61C23570" w:rsidR="00420FD1" w:rsidRPr="00437E2E" w:rsidRDefault="00420FD1" w:rsidP="00C571DB">
      <w:pPr>
        <w:pStyle w:val="Prrafodelista"/>
        <w:numPr>
          <w:ilvl w:val="1"/>
          <w:numId w:val="30"/>
        </w:numPr>
        <w:autoSpaceDE/>
        <w:autoSpaceDN/>
        <w:adjustRightInd/>
        <w:spacing w:before="0" w:beforeAutospacing="0" w:after="0" w:afterAutospacing="0"/>
      </w:pPr>
      <w:r w:rsidRPr="00437E2E">
        <w:t xml:space="preserve">Colaboración con otros participantes: se valorará la realización del proyecto primario en colaboración entre varias entidades </w:t>
      </w:r>
      <w:r w:rsidR="00C571DB">
        <w:t xml:space="preserve">miembros </w:t>
      </w:r>
      <w:r w:rsidRPr="00437E2E">
        <w:t>de la agrupación</w:t>
      </w:r>
      <w:r w:rsidR="00C571DB">
        <w:t xml:space="preserve"> </w:t>
      </w:r>
      <w:r w:rsidR="00C571DB" w:rsidRPr="00C571DB">
        <w:t>y especialmente la colaboración con otras entidades en proyectos transfronterizos</w:t>
      </w:r>
      <w:r w:rsidRPr="00437E2E">
        <w:t xml:space="preserve">. </w:t>
      </w:r>
    </w:p>
    <w:p w14:paraId="43C5F6E1" w14:textId="53251190" w:rsidR="00420FD1" w:rsidRPr="00437E2E" w:rsidRDefault="006F6F52" w:rsidP="006F6F52">
      <w:pPr>
        <w:pStyle w:val="Prrafodelista"/>
        <w:numPr>
          <w:ilvl w:val="1"/>
          <w:numId w:val="30"/>
        </w:numPr>
        <w:autoSpaceDE/>
        <w:autoSpaceDN/>
        <w:adjustRightInd/>
        <w:spacing w:before="0" w:beforeAutospacing="0" w:after="0" w:afterAutospacing="0"/>
      </w:pPr>
      <w:r w:rsidRPr="006F6F52">
        <w:t>Contribución del proyecto a la transición digital: Se valorarán resultados esperados sobre la transición digital entre ellos la contribución efectiva del proyecto al etiquetado digital derivado de la metodología establecida en el Reglamento del Mecanismo de Recuperación y Resiliencia. Se tendrá en cuenta, para la valoración, el encaje de la actividad de proyecto entre las actividades incluidas en el anexo VII-Metodología para el etiquetado digital en el marco del Mecanismo, del Reglamento (UE) 2021/241 del Parlamento Europeo y del Consejo de 12 de febrero de 2021 por el que se establece el Mecanismo de Recuperación y Resiliencia</w:t>
      </w:r>
      <w:r w:rsidR="00420FD1" w:rsidRPr="00437E2E">
        <w:t>.</w:t>
      </w:r>
    </w:p>
    <w:p w14:paraId="1C9CF38D" w14:textId="142022A3" w:rsidR="00420FD1" w:rsidRPr="00437E2E" w:rsidRDefault="006F6F52" w:rsidP="006F6F52">
      <w:pPr>
        <w:pStyle w:val="Prrafodelista"/>
        <w:numPr>
          <w:ilvl w:val="1"/>
          <w:numId w:val="30"/>
        </w:numPr>
        <w:autoSpaceDE/>
        <w:autoSpaceDN/>
        <w:adjustRightInd/>
        <w:spacing w:before="0" w:beforeAutospacing="0" w:after="0" w:afterAutospacing="0"/>
      </w:pPr>
      <w:r w:rsidRPr="006F6F52">
        <w:t>Contribución del proyecto a la transición ecológica: Se valorarán resultados esperados sobre la transición ecológica entre ellos la contribución efectiva del proyecto al etiquetado climático y medioambiental derivado de la metodología establecida en el Reglamento del Mecanismo de Recuperación y Resiliencia. Se tendrá en cuenta, para la valoración, el encaje de la actividad de proyecto entre las actividades incluidas en el Anexo VI- Metodología de seguimiento para la acción por el clima, en el marco del Mecanismo, del Reglamento (UE) 2021/241 del Parlamento Europeo y del Consejo de 12 de febrero de 2021 por el que se establece el Mecanismo de Recuperación y Resiliencia</w:t>
      </w:r>
      <w:r w:rsidR="00420FD1" w:rsidRPr="00437E2E">
        <w:t>.</w:t>
      </w:r>
    </w:p>
    <w:sectPr w:rsidR="00420FD1" w:rsidRPr="00437E2E" w:rsidSect="009F4D3B">
      <w:headerReference w:type="even" r:id="rId8"/>
      <w:headerReference w:type="default" r:id="rId9"/>
      <w:footerReference w:type="even" r:id="rId10"/>
      <w:footerReference w:type="default" r:id="rId11"/>
      <w:headerReference w:type="first" r:id="rId12"/>
      <w:footerReference w:type="first" r:id="rId13"/>
      <w:pgSz w:w="11906" w:h="16838"/>
      <w:pgMar w:top="964" w:right="1701" w:bottom="1418"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F7208" w14:textId="77777777" w:rsidR="00922740" w:rsidRDefault="00922740" w:rsidP="00037F18">
      <w:r>
        <w:separator/>
      </w:r>
    </w:p>
    <w:p w14:paraId="16467506" w14:textId="77777777" w:rsidR="00922740" w:rsidRDefault="00922740"/>
  </w:endnote>
  <w:endnote w:type="continuationSeparator" w:id="0">
    <w:p w14:paraId="4400485A" w14:textId="77777777" w:rsidR="00922740" w:rsidRDefault="00922740" w:rsidP="00037F18">
      <w:r>
        <w:continuationSeparator/>
      </w:r>
    </w:p>
    <w:p w14:paraId="59E490AA" w14:textId="77777777" w:rsidR="00922740" w:rsidRDefault="00922740"/>
  </w:endnote>
  <w:endnote w:type="continuationNotice" w:id="1">
    <w:p w14:paraId="6F6E24FA" w14:textId="77777777" w:rsidR="00922740" w:rsidRDefault="00922740" w:rsidP="00037F18"/>
    <w:p w14:paraId="6F8D8D58" w14:textId="77777777" w:rsidR="00922740" w:rsidRDefault="009227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0961E" w14:textId="77777777" w:rsidR="00306108" w:rsidRDefault="0030610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111270"/>
      <w:docPartObj>
        <w:docPartGallery w:val="Page Numbers (Bottom of Page)"/>
        <w:docPartUnique/>
      </w:docPartObj>
    </w:sdtPr>
    <w:sdtEndPr/>
    <w:sdtContent>
      <w:p w14:paraId="643E7BCA" w14:textId="1009931C" w:rsidR="006653DD" w:rsidRDefault="006653DD">
        <w:pPr>
          <w:pStyle w:val="Piedepgina"/>
        </w:pPr>
        <w:r>
          <w:fldChar w:fldCharType="begin"/>
        </w:r>
        <w:r>
          <w:instrText>PAGE   \* MERGEFORMAT</w:instrText>
        </w:r>
        <w:r>
          <w:fldChar w:fldCharType="separate"/>
        </w:r>
        <w:r w:rsidR="00306108">
          <w:rPr>
            <w:noProof/>
          </w:rPr>
          <w:t>11</w:t>
        </w:r>
        <w:r>
          <w:fldChar w:fldCharType="end"/>
        </w:r>
      </w:p>
    </w:sdtContent>
  </w:sdt>
  <w:p w14:paraId="6BBEB1DE" w14:textId="27C5A458" w:rsidR="007C6ED7" w:rsidRPr="000034DF" w:rsidRDefault="007C6ED7" w:rsidP="000034D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BF0B4" w14:textId="77777777" w:rsidR="00306108" w:rsidRDefault="003061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163D6" w14:textId="77777777" w:rsidR="00922740" w:rsidRDefault="00922740" w:rsidP="00037F18">
      <w:r>
        <w:separator/>
      </w:r>
    </w:p>
    <w:p w14:paraId="4AFFFD55" w14:textId="77777777" w:rsidR="00922740" w:rsidRDefault="00922740"/>
  </w:footnote>
  <w:footnote w:type="continuationSeparator" w:id="0">
    <w:p w14:paraId="61621FD4" w14:textId="77777777" w:rsidR="00922740" w:rsidRDefault="00922740" w:rsidP="00037F18">
      <w:r>
        <w:continuationSeparator/>
      </w:r>
    </w:p>
    <w:p w14:paraId="0C6BE8E7" w14:textId="77777777" w:rsidR="00922740" w:rsidRDefault="00922740"/>
  </w:footnote>
  <w:footnote w:type="continuationNotice" w:id="1">
    <w:p w14:paraId="0387728D" w14:textId="77777777" w:rsidR="00922740" w:rsidRDefault="00922740" w:rsidP="00037F18"/>
    <w:p w14:paraId="7E422FEF" w14:textId="77777777" w:rsidR="00922740" w:rsidRDefault="0092274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F4F02" w14:textId="77777777" w:rsidR="00306108" w:rsidRDefault="0030610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31AE9" w14:textId="77777777" w:rsidR="006653DD" w:rsidRDefault="006653DD" w:rsidP="006653DD">
    <w:pPr>
      <w:pStyle w:val="Encabezado"/>
      <w:jc w:val="center"/>
    </w:pPr>
    <w:r>
      <w:rPr>
        <w:noProof/>
        <w:color w:val="1F497D"/>
        <w:lang w:eastAsia="es-ES"/>
      </w:rPr>
      <w:drawing>
        <wp:inline distT="0" distB="0" distL="0" distR="0" wp14:anchorId="245A353C" wp14:editId="33B8F2CC">
          <wp:extent cx="2041525" cy="464820"/>
          <wp:effectExtent l="0" t="0" r="0" b="0"/>
          <wp:docPr id="49" name="Imagen 49" descr="SEC + MICT + Gob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 + MICT + Gob 2018"/>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l="-1" r="25346"/>
                  <a:stretch/>
                </pic:blipFill>
                <pic:spPr bwMode="auto">
                  <a:xfrm>
                    <a:off x="0" y="0"/>
                    <a:ext cx="2060442" cy="469127"/>
                  </a:xfrm>
                  <a:prstGeom prst="rect">
                    <a:avLst/>
                  </a:prstGeom>
                  <a:noFill/>
                  <a:ln>
                    <a:noFill/>
                  </a:ln>
                  <a:extLst>
                    <a:ext uri="{53640926-AAD7-44D8-BBD7-CCE9431645EC}">
                      <a14:shadowObscured xmlns:a14="http://schemas.microsoft.com/office/drawing/2010/main"/>
                    </a:ext>
                  </a:extLst>
                </pic:spPr>
              </pic:pic>
            </a:graphicData>
          </a:graphic>
        </wp:inline>
      </w:drawing>
    </w:r>
    <w:sdt>
      <w:sdtPr>
        <w:id w:val="-546378521"/>
        <w:docPartObj>
          <w:docPartGallery w:val="Watermarks"/>
          <w:docPartUnique/>
        </w:docPartObj>
      </w:sdtPr>
      <w:sdtEndPr/>
      <w:sdtContent>
        <w:r>
          <w:rPr>
            <w:noProof/>
            <w:lang w:eastAsia="es-ES"/>
          </w:rPr>
          <w:drawing>
            <wp:inline distT="0" distB="0" distL="0" distR="0" wp14:anchorId="59475832" wp14:editId="210F5912">
              <wp:extent cx="1659178" cy="748665"/>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684107" cy="759914"/>
                      </a:xfrm>
                      <a:prstGeom prst="rect">
                        <a:avLst/>
                      </a:prstGeom>
                    </pic:spPr>
                  </pic:pic>
                </a:graphicData>
              </a:graphic>
            </wp:inline>
          </w:drawing>
        </w:r>
      </w:sdtContent>
    </w:sdt>
    <w:r>
      <w:rPr>
        <w:noProof/>
        <w:lang w:eastAsia="es-ES"/>
      </w:rPr>
      <w:drawing>
        <wp:inline distT="0" distB="0" distL="0" distR="0" wp14:anchorId="64D8D863" wp14:editId="6DF2276D">
          <wp:extent cx="1609725" cy="398145"/>
          <wp:effectExtent l="0" t="0" r="9525" b="1905"/>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651632" cy="408510"/>
                  </a:xfrm>
                  <a:prstGeom prst="rect">
                    <a:avLst/>
                  </a:prstGeom>
                </pic:spPr>
              </pic:pic>
            </a:graphicData>
          </a:graphic>
        </wp:inline>
      </w:drawing>
    </w:r>
  </w:p>
  <w:p w14:paraId="5FF43B28" w14:textId="08A236F5" w:rsidR="007C6ED7" w:rsidRPr="000034DF" w:rsidRDefault="006653DD" w:rsidP="006653DD">
    <w:pPr>
      <w:pStyle w:val="Encabezado"/>
      <w:jc w:val="center"/>
    </w:pPr>
    <w:r>
      <w:rPr>
        <w:noProof/>
        <w:lang w:eastAsia="es-ES"/>
      </w:rPr>
      <mc:AlternateContent>
        <mc:Choice Requires="wps">
          <w:drawing>
            <wp:anchor distT="0" distB="0" distL="114300" distR="114300" simplePos="0" relativeHeight="251710464" behindDoc="0" locked="0" layoutInCell="0" allowOverlap="1" wp14:anchorId="7DDF7C27" wp14:editId="01AAD23E">
              <wp:simplePos x="0" y="0"/>
              <wp:positionH relativeFrom="column">
                <wp:posOffset>4680585</wp:posOffset>
              </wp:positionH>
              <wp:positionV relativeFrom="paragraph">
                <wp:posOffset>-222250</wp:posOffset>
              </wp:positionV>
              <wp:extent cx="1534795" cy="457200"/>
              <wp:effectExtent l="0" t="0" r="0" b="0"/>
              <wp:wrapNone/>
              <wp:docPr id="47" name="Rectángul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2B618" id="Rectángulo 47" o:spid="_x0000_s1026" style="position:absolute;margin-left:368.55pt;margin-top:-17.5pt;width:120.85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KHoCj60AgAA&#10;qQUAAA4AAAAAAAAAAAAAAAAALgIAAGRycy9lMm9Eb2MueG1sUEsBAi0AFAAGAAgAAAAhADCrVGPh&#10;AAAACgEAAA8AAAAAAAAAAAAAAAAADgUAAGRycy9kb3ducmV2LnhtbFBLBQYAAAAABAAEAPMAAAAc&#10;BgAAAAA=&#10;" o:allowincell="f" filled="f" stroked="f"/>
          </w:pict>
        </mc:Fallback>
      </mc:AlternateContent>
    </w:r>
    <w:r>
      <w:rPr>
        <w:noProof/>
        <w:lang w:eastAsia="es-ES"/>
      </w:rPr>
      <mc:AlternateContent>
        <mc:Choice Requires="wps">
          <w:drawing>
            <wp:anchor distT="0" distB="0" distL="114300" distR="114300" simplePos="0" relativeHeight="251709440" behindDoc="0" locked="0" layoutInCell="0" allowOverlap="1" wp14:anchorId="1150418F" wp14:editId="4EEFC4CC">
              <wp:simplePos x="0" y="0"/>
              <wp:positionH relativeFrom="column">
                <wp:posOffset>4680585</wp:posOffset>
              </wp:positionH>
              <wp:positionV relativeFrom="paragraph">
                <wp:posOffset>-222250</wp:posOffset>
              </wp:positionV>
              <wp:extent cx="1534795" cy="457200"/>
              <wp:effectExtent l="0" t="0" r="0" b="0"/>
              <wp:wrapNone/>
              <wp:docPr id="48" name="Rectángulo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419F7" id="Rectángulo 48" o:spid="_x0000_s1026" style="position:absolute;margin-left:368.55pt;margin-top:-17.5pt;width:120.85pt;height:3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MTwXE+0AgAA&#10;qQUAAA4AAAAAAAAAAAAAAAAALgIAAGRycy9lMm9Eb2MueG1sUEsBAi0AFAAGAAgAAAAhADCrVGPh&#10;AAAACgEAAA8AAAAAAAAAAAAAAAAADgUAAGRycy9kb3ducmV2LnhtbFBLBQYAAAAABAAEAPMAAAAc&#10;BgAAAAA=&#10;" o:allowincell="f" filled="f" stroked="f"/>
          </w:pict>
        </mc:Fallback>
      </mc:AlternateContent>
    </w:r>
    <w:r w:rsidR="007C6ED7">
      <w:rPr>
        <w:noProof/>
        <w:lang w:eastAsia="es-ES"/>
      </w:rPr>
      <mc:AlternateContent>
        <mc:Choice Requires="wps">
          <w:drawing>
            <wp:anchor distT="0" distB="0" distL="114300" distR="114300" simplePos="0" relativeHeight="251695104" behindDoc="0" locked="0" layoutInCell="0" allowOverlap="1" wp14:anchorId="2DE07F55" wp14:editId="6C1341FC">
              <wp:simplePos x="0" y="0"/>
              <wp:positionH relativeFrom="column">
                <wp:posOffset>4680585</wp:posOffset>
              </wp:positionH>
              <wp:positionV relativeFrom="paragraph">
                <wp:posOffset>-222250</wp:posOffset>
              </wp:positionV>
              <wp:extent cx="1534795" cy="457200"/>
              <wp:effectExtent l="0" t="0" r="0" b="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1F255" id="Rectángulo 29" o:spid="_x0000_s1026" style="position:absolute;margin-left:368.55pt;margin-top:-17.5pt;width:120.85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AhypjO0AgAA&#10;qQUAAA4AAAAAAAAAAAAAAAAALgIAAGRycy9lMm9Eb2MueG1sUEsBAi0AFAAGAAgAAAAhADCrVGPh&#10;AAAACgEAAA8AAAAAAAAAAAAAAAAADgUAAGRycy9kb3ducmV2LnhtbFBLBQYAAAAABAAEAPMAAAAc&#10;BgAAAAA=&#10;" o:allowincell="f" filled="f"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3162C" w14:textId="474DA825" w:rsidR="007C6ED7" w:rsidRPr="000034DF" w:rsidRDefault="006653DD" w:rsidP="006653DD">
    <w:pPr>
      <w:pStyle w:val="Encabezado"/>
      <w:jc w:val="center"/>
    </w:pPr>
    <w:r>
      <w:rPr>
        <w:noProof/>
        <w:color w:val="1F497D"/>
        <w:lang w:eastAsia="es-ES"/>
      </w:rPr>
      <w:drawing>
        <wp:inline distT="0" distB="0" distL="0" distR="0" wp14:anchorId="6FBAE57B" wp14:editId="70029E62">
          <wp:extent cx="2041525" cy="464820"/>
          <wp:effectExtent l="0" t="0" r="0" b="0"/>
          <wp:docPr id="44" name="Imagen 44" descr="SEC + MICT + Gob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 + MICT + Gob 2018"/>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l="-1" r="25346"/>
                  <a:stretch/>
                </pic:blipFill>
                <pic:spPr bwMode="auto">
                  <a:xfrm>
                    <a:off x="0" y="0"/>
                    <a:ext cx="2060442" cy="469127"/>
                  </a:xfrm>
                  <a:prstGeom prst="rect">
                    <a:avLst/>
                  </a:prstGeom>
                  <a:noFill/>
                  <a:ln>
                    <a:noFill/>
                  </a:ln>
                  <a:extLst>
                    <a:ext uri="{53640926-AAD7-44D8-BBD7-CCE9431645EC}">
                      <a14:shadowObscured xmlns:a14="http://schemas.microsoft.com/office/drawing/2010/main"/>
                    </a:ext>
                  </a:extLst>
                </pic:spPr>
              </pic:pic>
            </a:graphicData>
          </a:graphic>
        </wp:inline>
      </w:drawing>
    </w:r>
    <w:sdt>
      <w:sdtPr>
        <w:id w:val="-560394688"/>
        <w:docPartObj>
          <w:docPartGallery w:val="Watermarks"/>
          <w:docPartUnique/>
        </w:docPartObj>
      </w:sdtPr>
      <w:sdtEndPr/>
      <w:sdtContent>
        <w:r>
          <w:rPr>
            <w:noProof/>
            <w:lang w:eastAsia="es-ES"/>
          </w:rPr>
          <w:drawing>
            <wp:inline distT="0" distB="0" distL="0" distR="0" wp14:anchorId="2F831BCD" wp14:editId="53CE473C">
              <wp:extent cx="1659178" cy="748665"/>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684107" cy="759914"/>
                      </a:xfrm>
                      <a:prstGeom prst="rect">
                        <a:avLst/>
                      </a:prstGeom>
                    </pic:spPr>
                  </pic:pic>
                </a:graphicData>
              </a:graphic>
            </wp:inline>
          </w:drawing>
        </w:r>
      </w:sdtContent>
    </w:sdt>
    <w:r>
      <w:rPr>
        <w:noProof/>
        <w:lang w:eastAsia="es-ES"/>
      </w:rPr>
      <w:drawing>
        <wp:inline distT="0" distB="0" distL="0" distR="0" wp14:anchorId="2B8FB8BE" wp14:editId="43AF12BC">
          <wp:extent cx="1609725" cy="398145"/>
          <wp:effectExtent l="0" t="0" r="9525" b="190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651632" cy="408510"/>
                  </a:xfrm>
                  <a:prstGeom prst="rect">
                    <a:avLst/>
                  </a:prstGeom>
                </pic:spPr>
              </pic:pic>
            </a:graphicData>
          </a:graphic>
        </wp:inline>
      </w:drawing>
    </w:r>
    <w:r>
      <w:rPr>
        <w:noProof/>
        <w:lang w:eastAsia="es-ES"/>
      </w:rPr>
      <mc:AlternateContent>
        <mc:Choice Requires="wps">
          <w:drawing>
            <wp:anchor distT="0" distB="0" distL="114300" distR="114300" simplePos="0" relativeHeight="251707392" behindDoc="0" locked="0" layoutInCell="0" allowOverlap="1" wp14:anchorId="2E6E9B9A" wp14:editId="64542C99">
              <wp:simplePos x="0" y="0"/>
              <wp:positionH relativeFrom="column">
                <wp:posOffset>4680585</wp:posOffset>
              </wp:positionH>
              <wp:positionV relativeFrom="paragraph">
                <wp:posOffset>-222250</wp:posOffset>
              </wp:positionV>
              <wp:extent cx="1534795" cy="457200"/>
              <wp:effectExtent l="0" t="0" r="0" b="0"/>
              <wp:wrapNone/>
              <wp:docPr id="42" name="Rectángu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0A5D6" id="Rectángulo 42" o:spid="_x0000_s1026" style="position:absolute;margin-left:368.55pt;margin-top:-17.5pt;width:120.85pt;height: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ILgOBG0AgAA&#10;qQUAAA4AAAAAAAAAAAAAAAAALgIAAGRycy9lMm9Eb2MueG1sUEsBAi0AFAAGAAgAAAAhADCrVGPh&#10;AAAACgEAAA8AAAAAAAAAAAAAAAAADgUAAGRycy9kb3ducmV2LnhtbFBLBQYAAAAABAAEAPMAAAAc&#10;BgAAAAA=&#10;" o:allowincell="f" filled="f" stroked="f"/>
          </w:pict>
        </mc:Fallback>
      </mc:AlternateContent>
    </w:r>
    <w:r>
      <w:rPr>
        <w:noProof/>
        <w:lang w:eastAsia="es-ES"/>
      </w:rPr>
      <mc:AlternateContent>
        <mc:Choice Requires="wps">
          <w:drawing>
            <wp:anchor distT="0" distB="0" distL="114300" distR="114300" simplePos="0" relativeHeight="251706368" behindDoc="0" locked="0" layoutInCell="0" allowOverlap="1" wp14:anchorId="0C3FD8A1" wp14:editId="08665350">
              <wp:simplePos x="0" y="0"/>
              <wp:positionH relativeFrom="column">
                <wp:posOffset>4680585</wp:posOffset>
              </wp:positionH>
              <wp:positionV relativeFrom="paragraph">
                <wp:posOffset>-222250</wp:posOffset>
              </wp:positionV>
              <wp:extent cx="1534795" cy="457200"/>
              <wp:effectExtent l="0" t="0" r="0" b="0"/>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8614E" id="Rectángulo 43" o:spid="_x0000_s1026" style="position:absolute;margin-left:368.55pt;margin-top:-17.5pt;width:120.85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N0dnRi0AgAA&#10;qQUAAA4AAAAAAAAAAAAAAAAALgIAAGRycy9lMm9Eb2MueG1sUEsBAi0AFAAGAAgAAAAhADCrVGPh&#10;AAAACgEAAA8AAAAAAAAAAAAAAAAADgUAAGRycy9kb3ducmV2LnhtbFBLBQYAAAAABAAEAPMAAAAc&#10;BgAAAAA=&#10;" o:allowincell="f" filled="f" stroked="f"/>
          </w:pict>
        </mc:Fallback>
      </mc:AlternateContent>
    </w:r>
    <w:r w:rsidR="007C6ED7">
      <w:rPr>
        <w:noProof/>
        <w:lang w:eastAsia="es-ES"/>
      </w:rPr>
      <mc:AlternateContent>
        <mc:Choice Requires="wps">
          <w:drawing>
            <wp:anchor distT="0" distB="0" distL="114300" distR="114300" simplePos="0" relativeHeight="251687936" behindDoc="0" locked="0" layoutInCell="0" allowOverlap="1" wp14:anchorId="37CEB44D" wp14:editId="79C4CE8E">
              <wp:simplePos x="0" y="0"/>
              <wp:positionH relativeFrom="column">
                <wp:posOffset>4680585</wp:posOffset>
              </wp:positionH>
              <wp:positionV relativeFrom="paragraph">
                <wp:posOffset>-222250</wp:posOffset>
              </wp:positionV>
              <wp:extent cx="1534795" cy="457200"/>
              <wp:effectExtent l="0" t="0" r="0" b="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D7674" id="Rectángulo 20" o:spid="_x0000_s1026" style="position:absolute;margin-left:368.55pt;margin-top:-17.5pt;width:120.85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K9lLHe0AgAA&#10;qQUAAA4AAAAAAAAAAAAAAAAALgIAAGRycy9lMm9Eb2MueG1sUEsBAi0AFAAGAAgAAAAhADCrVGPh&#10;AAAACgEAAA8AAAAAAAAAAAAAAAAADgUAAGRycy9kb3ducmV2LnhtbFBLBQYAAAAABAAEAPMAAAAc&#10;BgAAAAA=&#10;" o:allowincell="f" filled="f"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1E2E"/>
    <w:multiLevelType w:val="hybridMultilevel"/>
    <w:tmpl w:val="143EF1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9747DB"/>
    <w:multiLevelType w:val="hybridMultilevel"/>
    <w:tmpl w:val="4B6AAD1E"/>
    <w:lvl w:ilvl="0" w:tplc="21E6DD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 w15:restartNumberingAfterBreak="0">
    <w:nsid w:val="052468F7"/>
    <w:multiLevelType w:val="hybridMultilevel"/>
    <w:tmpl w:val="AB60FDF8"/>
    <w:lvl w:ilvl="0" w:tplc="0F8E2076">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8A83BA3"/>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 w15:restartNumberingAfterBreak="0">
    <w:nsid w:val="0AD54E3C"/>
    <w:multiLevelType w:val="hybridMultilevel"/>
    <w:tmpl w:val="80D26DF0"/>
    <w:lvl w:ilvl="0" w:tplc="821AC64A">
      <w:start w:val="1"/>
      <w:numFmt w:val="ordinal"/>
      <w:lvlText w:val="%1."/>
      <w:lvlJc w:val="left"/>
      <w:pPr>
        <w:ind w:left="1069"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 w15:restartNumberingAfterBreak="0">
    <w:nsid w:val="0BA15CFC"/>
    <w:multiLevelType w:val="multilevel"/>
    <w:tmpl w:val="AF46B7A0"/>
    <w:lvl w:ilvl="0">
      <w:start w:val="1"/>
      <w:numFmt w:val="decimal"/>
      <w:lvlText w:val="%1."/>
      <w:lvlJc w:val="left"/>
      <w:pPr>
        <w:ind w:left="720" w:hanging="360"/>
      </w:pPr>
      <w:rPr>
        <w:rFonts w:ascii="Times New Roman" w:hAnsi="Times New Roman" w:hint="default"/>
        <w:b/>
        <w:i w:val="0"/>
        <w:sz w:val="28"/>
      </w:rPr>
    </w:lvl>
    <w:lvl w:ilvl="1">
      <w:start w:val="1"/>
      <w:numFmt w:val="decimal"/>
      <w:pStyle w:val="Ttulo3"/>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BCF3F4B"/>
    <w:multiLevelType w:val="hybridMultilevel"/>
    <w:tmpl w:val="3504288C"/>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CEC6A85"/>
    <w:multiLevelType w:val="hybridMultilevel"/>
    <w:tmpl w:val="4B6AAD1E"/>
    <w:lvl w:ilvl="0" w:tplc="21E6DD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8" w15:restartNumberingAfterBreak="0">
    <w:nsid w:val="0D9714F6"/>
    <w:multiLevelType w:val="hybridMultilevel"/>
    <w:tmpl w:val="3D427BD2"/>
    <w:lvl w:ilvl="0" w:tplc="0C0A0017">
      <w:start w:val="1"/>
      <w:numFmt w:val="lowerLetter"/>
      <w:lvlText w:val="%1)"/>
      <w:lvlJc w:val="left"/>
      <w:pPr>
        <w:ind w:left="715" w:hanging="360"/>
      </w:pPr>
      <w:rPr>
        <w:rFonts w:hint="default"/>
      </w:rPr>
    </w:lvl>
    <w:lvl w:ilvl="1" w:tplc="0C0A0003">
      <w:start w:val="1"/>
      <w:numFmt w:val="bullet"/>
      <w:lvlText w:val="o"/>
      <w:lvlJc w:val="left"/>
      <w:pPr>
        <w:ind w:left="1435" w:hanging="360"/>
      </w:pPr>
      <w:rPr>
        <w:rFonts w:ascii="Courier New" w:hAnsi="Courier New" w:cs="Courier New" w:hint="default"/>
      </w:rPr>
    </w:lvl>
    <w:lvl w:ilvl="2" w:tplc="0C0A0005">
      <w:start w:val="1"/>
      <w:numFmt w:val="bullet"/>
      <w:lvlText w:val=""/>
      <w:lvlJc w:val="left"/>
      <w:pPr>
        <w:ind w:left="2155" w:hanging="360"/>
      </w:pPr>
      <w:rPr>
        <w:rFonts w:ascii="Wingdings" w:hAnsi="Wingdings" w:hint="default"/>
      </w:rPr>
    </w:lvl>
    <w:lvl w:ilvl="3" w:tplc="0C0A0001" w:tentative="1">
      <w:start w:val="1"/>
      <w:numFmt w:val="bullet"/>
      <w:lvlText w:val=""/>
      <w:lvlJc w:val="left"/>
      <w:pPr>
        <w:ind w:left="2875" w:hanging="360"/>
      </w:pPr>
      <w:rPr>
        <w:rFonts w:ascii="Symbol" w:hAnsi="Symbol" w:hint="default"/>
      </w:rPr>
    </w:lvl>
    <w:lvl w:ilvl="4" w:tplc="0C0A0003" w:tentative="1">
      <w:start w:val="1"/>
      <w:numFmt w:val="bullet"/>
      <w:lvlText w:val="o"/>
      <w:lvlJc w:val="left"/>
      <w:pPr>
        <w:ind w:left="3595" w:hanging="360"/>
      </w:pPr>
      <w:rPr>
        <w:rFonts w:ascii="Courier New" w:hAnsi="Courier New" w:cs="Courier New" w:hint="default"/>
      </w:rPr>
    </w:lvl>
    <w:lvl w:ilvl="5" w:tplc="0C0A0005" w:tentative="1">
      <w:start w:val="1"/>
      <w:numFmt w:val="bullet"/>
      <w:lvlText w:val=""/>
      <w:lvlJc w:val="left"/>
      <w:pPr>
        <w:ind w:left="4315" w:hanging="360"/>
      </w:pPr>
      <w:rPr>
        <w:rFonts w:ascii="Wingdings" w:hAnsi="Wingdings" w:hint="default"/>
      </w:rPr>
    </w:lvl>
    <w:lvl w:ilvl="6" w:tplc="0C0A0001" w:tentative="1">
      <w:start w:val="1"/>
      <w:numFmt w:val="bullet"/>
      <w:lvlText w:val=""/>
      <w:lvlJc w:val="left"/>
      <w:pPr>
        <w:ind w:left="5035" w:hanging="360"/>
      </w:pPr>
      <w:rPr>
        <w:rFonts w:ascii="Symbol" w:hAnsi="Symbol" w:hint="default"/>
      </w:rPr>
    </w:lvl>
    <w:lvl w:ilvl="7" w:tplc="0C0A0003" w:tentative="1">
      <w:start w:val="1"/>
      <w:numFmt w:val="bullet"/>
      <w:lvlText w:val="o"/>
      <w:lvlJc w:val="left"/>
      <w:pPr>
        <w:ind w:left="5755" w:hanging="360"/>
      </w:pPr>
      <w:rPr>
        <w:rFonts w:ascii="Courier New" w:hAnsi="Courier New" w:cs="Courier New" w:hint="default"/>
      </w:rPr>
    </w:lvl>
    <w:lvl w:ilvl="8" w:tplc="0C0A0005" w:tentative="1">
      <w:start w:val="1"/>
      <w:numFmt w:val="bullet"/>
      <w:lvlText w:val=""/>
      <w:lvlJc w:val="left"/>
      <w:pPr>
        <w:ind w:left="6475" w:hanging="360"/>
      </w:pPr>
      <w:rPr>
        <w:rFonts w:ascii="Wingdings" w:hAnsi="Wingdings" w:hint="default"/>
      </w:rPr>
    </w:lvl>
  </w:abstractNum>
  <w:abstractNum w:abstractNumId="9" w15:restartNumberingAfterBreak="0">
    <w:nsid w:val="0E2F45BB"/>
    <w:multiLevelType w:val="multilevel"/>
    <w:tmpl w:val="1EA271F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2697DD7"/>
    <w:multiLevelType w:val="multilevel"/>
    <w:tmpl w:val="CCF424B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136EC2"/>
    <w:multiLevelType w:val="hybridMultilevel"/>
    <w:tmpl w:val="95F697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18D6560"/>
    <w:multiLevelType w:val="hybridMultilevel"/>
    <w:tmpl w:val="BF024120"/>
    <w:lvl w:ilvl="0" w:tplc="9536AE32">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3286E4D"/>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4" w15:restartNumberingAfterBreak="0">
    <w:nsid w:val="24644C17"/>
    <w:multiLevelType w:val="hybridMultilevel"/>
    <w:tmpl w:val="9C002D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6D271CA"/>
    <w:multiLevelType w:val="hybridMultilevel"/>
    <w:tmpl w:val="8CB8CF9C"/>
    <w:lvl w:ilvl="0" w:tplc="0C0A000F">
      <w:start w:val="1"/>
      <w:numFmt w:val="decimal"/>
      <w:lvlText w:val="%1."/>
      <w:lvlJc w:val="left"/>
      <w:pPr>
        <w:ind w:left="720" w:hanging="360"/>
      </w:pPr>
      <w:rPr>
        <w:rFonts w:hint="default"/>
      </w:rPr>
    </w:lvl>
    <w:lvl w:ilvl="1" w:tplc="21E6DD46">
      <w:start w:val="1"/>
      <w:numFmt w:val="lowerLetter"/>
      <w:lvlText w:val="%2)"/>
      <w:lvlJc w:val="left"/>
      <w:pPr>
        <w:ind w:left="1440" w:hanging="360"/>
      </w:pPr>
      <w:rPr>
        <w:rFonts w:hint="default"/>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82C5EF5"/>
    <w:multiLevelType w:val="hybridMultilevel"/>
    <w:tmpl w:val="426A4D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8A2145F"/>
    <w:multiLevelType w:val="hybridMultilevel"/>
    <w:tmpl w:val="A2A2BB68"/>
    <w:lvl w:ilvl="0" w:tplc="0C0A0015">
      <w:start w:val="1"/>
      <w:numFmt w:val="upperLetter"/>
      <w:lvlText w:val="%1."/>
      <w:lvlJc w:val="left"/>
      <w:pPr>
        <w:ind w:left="360" w:hanging="360"/>
      </w:pPr>
    </w:lvl>
    <w:lvl w:ilvl="1" w:tplc="D662FCE4">
      <w:start w:val="1"/>
      <w:numFmt w:val="lowerLetter"/>
      <w:lvlText w:val="%2."/>
      <w:lvlJc w:val="left"/>
      <w:pPr>
        <w:ind w:left="1080" w:hanging="360"/>
      </w:pPr>
      <w:rPr>
        <w:rFonts w:ascii="Arial" w:eastAsia="Times New Roman" w:hAnsi="Arial" w:cs="Arial"/>
      </w:rPr>
    </w:lvl>
    <w:lvl w:ilvl="2" w:tplc="6B6ECEE8">
      <w:start w:val="1"/>
      <w:numFmt w:val="lowerLetter"/>
      <w:lvlText w:val="%3)"/>
      <w:lvlJc w:val="left"/>
      <w:pPr>
        <w:ind w:left="2325" w:hanging="705"/>
      </w:pPr>
      <w:rPr>
        <w:rFonts w:hint="default"/>
      </w:rPr>
    </w:lvl>
    <w:lvl w:ilvl="3" w:tplc="02747D62">
      <w:start w:val="1"/>
      <w:numFmt w:val="upperLetter"/>
      <w:lvlText w:val="%4)"/>
      <w:lvlJc w:val="left"/>
      <w:pPr>
        <w:ind w:left="2520" w:hanging="360"/>
      </w:pPr>
      <w:rPr>
        <w:rFonts w:hint="default"/>
      </w:r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2A565C1C"/>
    <w:multiLevelType w:val="hybridMultilevel"/>
    <w:tmpl w:val="CB76FD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00021C3"/>
    <w:multiLevelType w:val="hybridMultilevel"/>
    <w:tmpl w:val="05F266E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13D3F31"/>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1" w15:restartNumberingAfterBreak="0">
    <w:nsid w:val="335E5767"/>
    <w:multiLevelType w:val="hybridMultilevel"/>
    <w:tmpl w:val="C56EBE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45E26C7"/>
    <w:multiLevelType w:val="hybridMultilevel"/>
    <w:tmpl w:val="F4B66C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71726CE"/>
    <w:multiLevelType w:val="hybridMultilevel"/>
    <w:tmpl w:val="ED08F78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9F93311"/>
    <w:multiLevelType w:val="hybridMultilevel"/>
    <w:tmpl w:val="3A1CC11E"/>
    <w:lvl w:ilvl="0" w:tplc="21E6DD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5" w15:restartNumberingAfterBreak="0">
    <w:nsid w:val="3EB311E8"/>
    <w:multiLevelType w:val="hybridMultilevel"/>
    <w:tmpl w:val="63FC32C0"/>
    <w:lvl w:ilvl="0" w:tplc="DE50493E">
      <w:start w:val="1"/>
      <w:numFmt w:val="lowerLetter"/>
      <w:lvlText w:val="%1)"/>
      <w:lvlJc w:val="left"/>
      <w:pPr>
        <w:ind w:left="700" w:hanging="360"/>
      </w:pPr>
      <w:rPr>
        <w:rFonts w:hint="default"/>
      </w:rPr>
    </w:lvl>
    <w:lvl w:ilvl="1" w:tplc="0C0A0019" w:tentative="1">
      <w:start w:val="1"/>
      <w:numFmt w:val="lowerLetter"/>
      <w:lvlText w:val="%2."/>
      <w:lvlJc w:val="left"/>
      <w:pPr>
        <w:ind w:left="1420" w:hanging="360"/>
      </w:pPr>
    </w:lvl>
    <w:lvl w:ilvl="2" w:tplc="0C0A001B" w:tentative="1">
      <w:start w:val="1"/>
      <w:numFmt w:val="lowerRoman"/>
      <w:lvlText w:val="%3."/>
      <w:lvlJc w:val="right"/>
      <w:pPr>
        <w:ind w:left="2140" w:hanging="180"/>
      </w:pPr>
    </w:lvl>
    <w:lvl w:ilvl="3" w:tplc="0C0A000F" w:tentative="1">
      <w:start w:val="1"/>
      <w:numFmt w:val="decimal"/>
      <w:lvlText w:val="%4."/>
      <w:lvlJc w:val="left"/>
      <w:pPr>
        <w:ind w:left="2860" w:hanging="360"/>
      </w:pPr>
    </w:lvl>
    <w:lvl w:ilvl="4" w:tplc="0C0A0019" w:tentative="1">
      <w:start w:val="1"/>
      <w:numFmt w:val="lowerLetter"/>
      <w:lvlText w:val="%5."/>
      <w:lvlJc w:val="left"/>
      <w:pPr>
        <w:ind w:left="3580" w:hanging="360"/>
      </w:pPr>
    </w:lvl>
    <w:lvl w:ilvl="5" w:tplc="0C0A001B" w:tentative="1">
      <w:start w:val="1"/>
      <w:numFmt w:val="lowerRoman"/>
      <w:lvlText w:val="%6."/>
      <w:lvlJc w:val="right"/>
      <w:pPr>
        <w:ind w:left="4300" w:hanging="180"/>
      </w:pPr>
    </w:lvl>
    <w:lvl w:ilvl="6" w:tplc="0C0A000F" w:tentative="1">
      <w:start w:val="1"/>
      <w:numFmt w:val="decimal"/>
      <w:lvlText w:val="%7."/>
      <w:lvlJc w:val="left"/>
      <w:pPr>
        <w:ind w:left="5020" w:hanging="360"/>
      </w:pPr>
    </w:lvl>
    <w:lvl w:ilvl="7" w:tplc="0C0A0019" w:tentative="1">
      <w:start w:val="1"/>
      <w:numFmt w:val="lowerLetter"/>
      <w:lvlText w:val="%8."/>
      <w:lvlJc w:val="left"/>
      <w:pPr>
        <w:ind w:left="5740" w:hanging="360"/>
      </w:pPr>
    </w:lvl>
    <w:lvl w:ilvl="8" w:tplc="0C0A001B" w:tentative="1">
      <w:start w:val="1"/>
      <w:numFmt w:val="lowerRoman"/>
      <w:lvlText w:val="%9."/>
      <w:lvlJc w:val="right"/>
      <w:pPr>
        <w:ind w:left="6460" w:hanging="180"/>
      </w:pPr>
    </w:lvl>
  </w:abstractNum>
  <w:abstractNum w:abstractNumId="26" w15:restartNumberingAfterBreak="0">
    <w:nsid w:val="47D92402"/>
    <w:multiLevelType w:val="hybridMultilevel"/>
    <w:tmpl w:val="3B602ED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D5612B1"/>
    <w:multiLevelType w:val="hybridMultilevel"/>
    <w:tmpl w:val="C39EF81E"/>
    <w:lvl w:ilvl="0" w:tplc="821AC64A">
      <w:start w:val="1"/>
      <w:numFmt w:val="ordinal"/>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8" w15:restartNumberingAfterBreak="0">
    <w:nsid w:val="4F3C0995"/>
    <w:multiLevelType w:val="hybridMultilevel"/>
    <w:tmpl w:val="5EF2C238"/>
    <w:lvl w:ilvl="0" w:tplc="9536AE32">
      <w:start w:val="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1336044"/>
    <w:multiLevelType w:val="hybridMultilevel"/>
    <w:tmpl w:val="ED08F78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4034D80"/>
    <w:multiLevelType w:val="multilevel"/>
    <w:tmpl w:val="7550F3C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4451EA1"/>
    <w:multiLevelType w:val="hybridMultilevel"/>
    <w:tmpl w:val="F4B66C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7714FA9"/>
    <w:multiLevelType w:val="hybridMultilevel"/>
    <w:tmpl w:val="A2A2BB68"/>
    <w:lvl w:ilvl="0" w:tplc="0C0A0015">
      <w:start w:val="1"/>
      <w:numFmt w:val="upperLetter"/>
      <w:lvlText w:val="%1."/>
      <w:lvlJc w:val="left"/>
      <w:pPr>
        <w:ind w:left="360" w:hanging="360"/>
      </w:pPr>
    </w:lvl>
    <w:lvl w:ilvl="1" w:tplc="D662FCE4">
      <w:start w:val="1"/>
      <w:numFmt w:val="lowerLetter"/>
      <w:lvlText w:val="%2."/>
      <w:lvlJc w:val="left"/>
      <w:pPr>
        <w:ind w:left="1080" w:hanging="360"/>
      </w:pPr>
      <w:rPr>
        <w:rFonts w:ascii="Arial" w:eastAsia="Times New Roman" w:hAnsi="Arial" w:cs="Arial"/>
      </w:rPr>
    </w:lvl>
    <w:lvl w:ilvl="2" w:tplc="6B6ECEE8">
      <w:start w:val="1"/>
      <w:numFmt w:val="lowerLetter"/>
      <w:lvlText w:val="%3)"/>
      <w:lvlJc w:val="left"/>
      <w:pPr>
        <w:ind w:left="2325" w:hanging="705"/>
      </w:pPr>
      <w:rPr>
        <w:rFonts w:hint="default"/>
      </w:rPr>
    </w:lvl>
    <w:lvl w:ilvl="3" w:tplc="02747D62">
      <w:start w:val="1"/>
      <w:numFmt w:val="upperLetter"/>
      <w:lvlText w:val="%4)"/>
      <w:lvlJc w:val="left"/>
      <w:pPr>
        <w:ind w:left="2520" w:hanging="360"/>
      </w:pPr>
      <w:rPr>
        <w:rFonts w:hint="default"/>
      </w:r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60CB1343"/>
    <w:multiLevelType w:val="hybridMultilevel"/>
    <w:tmpl w:val="F4B66C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4671AE7"/>
    <w:multiLevelType w:val="hybridMultilevel"/>
    <w:tmpl w:val="9C8296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FC52A4C"/>
    <w:multiLevelType w:val="hybridMultilevel"/>
    <w:tmpl w:val="A678D8E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22E1E97"/>
    <w:multiLevelType w:val="hybridMultilevel"/>
    <w:tmpl w:val="CB76FD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6392F5D"/>
    <w:multiLevelType w:val="hybridMultilevel"/>
    <w:tmpl w:val="95F697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67F418A"/>
    <w:multiLevelType w:val="hybridMultilevel"/>
    <w:tmpl w:val="426A4D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89F3AB2"/>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0" w15:restartNumberingAfterBreak="0">
    <w:nsid w:val="7AA9701B"/>
    <w:multiLevelType w:val="hybridMultilevel"/>
    <w:tmpl w:val="CFBACAE4"/>
    <w:lvl w:ilvl="0" w:tplc="249C00FA">
      <w:start w:val="5"/>
      <w:numFmt w:val="decimal"/>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41" w15:restartNumberingAfterBreak="0">
    <w:nsid w:val="7ED50519"/>
    <w:multiLevelType w:val="hybridMultilevel"/>
    <w:tmpl w:val="0F126A2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4"/>
  </w:num>
  <w:num w:numId="3">
    <w:abstractNumId w:val="28"/>
  </w:num>
  <w:num w:numId="4">
    <w:abstractNumId w:val="13"/>
  </w:num>
  <w:num w:numId="5">
    <w:abstractNumId w:val="1"/>
  </w:num>
  <w:num w:numId="6">
    <w:abstractNumId w:val="7"/>
  </w:num>
  <w:num w:numId="7">
    <w:abstractNumId w:val="40"/>
  </w:num>
  <w:num w:numId="8">
    <w:abstractNumId w:val="2"/>
  </w:num>
  <w:num w:numId="9">
    <w:abstractNumId w:val="8"/>
  </w:num>
  <w:num w:numId="10">
    <w:abstractNumId w:val="27"/>
  </w:num>
  <w:num w:numId="11">
    <w:abstractNumId w:val="25"/>
  </w:num>
  <w:num w:numId="12">
    <w:abstractNumId w:val="26"/>
  </w:num>
  <w:num w:numId="13">
    <w:abstractNumId w:val="6"/>
  </w:num>
  <w:num w:numId="14">
    <w:abstractNumId w:val="41"/>
  </w:num>
  <w:num w:numId="15">
    <w:abstractNumId w:val="14"/>
  </w:num>
  <w:num w:numId="16">
    <w:abstractNumId w:val="37"/>
  </w:num>
  <w:num w:numId="17">
    <w:abstractNumId w:val="11"/>
  </w:num>
  <w:num w:numId="18">
    <w:abstractNumId w:val="31"/>
  </w:num>
  <w:num w:numId="19">
    <w:abstractNumId w:val="21"/>
  </w:num>
  <w:num w:numId="20">
    <w:abstractNumId w:val="18"/>
  </w:num>
  <w:num w:numId="21">
    <w:abstractNumId w:val="36"/>
  </w:num>
  <w:num w:numId="22">
    <w:abstractNumId w:val="12"/>
  </w:num>
  <w:num w:numId="23">
    <w:abstractNumId w:val="16"/>
  </w:num>
  <w:num w:numId="24">
    <w:abstractNumId w:val="33"/>
  </w:num>
  <w:num w:numId="25">
    <w:abstractNumId w:val="22"/>
  </w:num>
  <w:num w:numId="26">
    <w:abstractNumId w:val="38"/>
  </w:num>
  <w:num w:numId="27">
    <w:abstractNumId w:val="3"/>
  </w:num>
  <w:num w:numId="28">
    <w:abstractNumId w:val="24"/>
  </w:num>
  <w:num w:numId="29">
    <w:abstractNumId w:val="32"/>
  </w:num>
  <w:num w:numId="30">
    <w:abstractNumId w:val="17"/>
  </w:num>
  <w:num w:numId="31">
    <w:abstractNumId w:val="9"/>
  </w:num>
  <w:num w:numId="32">
    <w:abstractNumId w:val="35"/>
  </w:num>
  <w:num w:numId="33">
    <w:abstractNumId w:val="19"/>
  </w:num>
  <w:num w:numId="34">
    <w:abstractNumId w:val="15"/>
  </w:num>
  <w:num w:numId="35">
    <w:abstractNumId w:val="29"/>
  </w:num>
  <w:num w:numId="36">
    <w:abstractNumId w:val="34"/>
  </w:num>
  <w:num w:numId="37">
    <w:abstractNumId w:val="0"/>
  </w:num>
  <w:num w:numId="38">
    <w:abstractNumId w:val="39"/>
  </w:num>
  <w:num w:numId="39">
    <w:abstractNumId w:val="30"/>
  </w:num>
  <w:num w:numId="40">
    <w:abstractNumId w:val="10"/>
  </w:num>
  <w:num w:numId="41">
    <w:abstractNumId w:val="20"/>
  </w:num>
  <w:num w:numId="42">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drawingGridHorizontalSpacing w:val="110"/>
  <w:drawingGridVerticalSpacing w:val="299"/>
  <w:displayHorizontalDrawingGridEvery w:val="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C25"/>
    <w:rsid w:val="00000A0B"/>
    <w:rsid w:val="00000EDA"/>
    <w:rsid w:val="000034DF"/>
    <w:rsid w:val="000046EE"/>
    <w:rsid w:val="000061FA"/>
    <w:rsid w:val="00006696"/>
    <w:rsid w:val="00007564"/>
    <w:rsid w:val="00007AA3"/>
    <w:rsid w:val="00011C7E"/>
    <w:rsid w:val="00011D77"/>
    <w:rsid w:val="00014517"/>
    <w:rsid w:val="0001578A"/>
    <w:rsid w:val="00016408"/>
    <w:rsid w:val="00016579"/>
    <w:rsid w:val="0001768E"/>
    <w:rsid w:val="00020530"/>
    <w:rsid w:val="00021B17"/>
    <w:rsid w:val="00022169"/>
    <w:rsid w:val="000225E5"/>
    <w:rsid w:val="00023F20"/>
    <w:rsid w:val="0002426B"/>
    <w:rsid w:val="0002504B"/>
    <w:rsid w:val="000251F4"/>
    <w:rsid w:val="00025882"/>
    <w:rsid w:val="00026AD3"/>
    <w:rsid w:val="00026BA2"/>
    <w:rsid w:val="00026BE4"/>
    <w:rsid w:val="00027132"/>
    <w:rsid w:val="0002772E"/>
    <w:rsid w:val="00027BE5"/>
    <w:rsid w:val="000343E1"/>
    <w:rsid w:val="0003468F"/>
    <w:rsid w:val="00035AFE"/>
    <w:rsid w:val="000361EF"/>
    <w:rsid w:val="000375A7"/>
    <w:rsid w:val="00037F18"/>
    <w:rsid w:val="000409A3"/>
    <w:rsid w:val="000448C9"/>
    <w:rsid w:val="000455E9"/>
    <w:rsid w:val="00045FB6"/>
    <w:rsid w:val="000472D2"/>
    <w:rsid w:val="0005158B"/>
    <w:rsid w:val="000529AE"/>
    <w:rsid w:val="000534F7"/>
    <w:rsid w:val="00055862"/>
    <w:rsid w:val="00056ADE"/>
    <w:rsid w:val="000575DE"/>
    <w:rsid w:val="000607F0"/>
    <w:rsid w:val="00060C4A"/>
    <w:rsid w:val="00060D6B"/>
    <w:rsid w:val="000625ED"/>
    <w:rsid w:val="00062726"/>
    <w:rsid w:val="000629FA"/>
    <w:rsid w:val="00063282"/>
    <w:rsid w:val="00063692"/>
    <w:rsid w:val="0006400F"/>
    <w:rsid w:val="00064215"/>
    <w:rsid w:val="00064D5E"/>
    <w:rsid w:val="000655D3"/>
    <w:rsid w:val="00065B03"/>
    <w:rsid w:val="000663FA"/>
    <w:rsid w:val="0006772D"/>
    <w:rsid w:val="00067A4A"/>
    <w:rsid w:val="00067AFF"/>
    <w:rsid w:val="00070892"/>
    <w:rsid w:val="00071CEE"/>
    <w:rsid w:val="000725DB"/>
    <w:rsid w:val="00072766"/>
    <w:rsid w:val="00072C2B"/>
    <w:rsid w:val="0007388E"/>
    <w:rsid w:val="00074324"/>
    <w:rsid w:val="00075131"/>
    <w:rsid w:val="00075532"/>
    <w:rsid w:val="00075676"/>
    <w:rsid w:val="00076BFA"/>
    <w:rsid w:val="00076E83"/>
    <w:rsid w:val="00076FCB"/>
    <w:rsid w:val="00077966"/>
    <w:rsid w:val="00077978"/>
    <w:rsid w:val="00080596"/>
    <w:rsid w:val="000829D9"/>
    <w:rsid w:val="00083BA8"/>
    <w:rsid w:val="00085B40"/>
    <w:rsid w:val="00086360"/>
    <w:rsid w:val="00087EBB"/>
    <w:rsid w:val="00090CE8"/>
    <w:rsid w:val="00091158"/>
    <w:rsid w:val="0009116F"/>
    <w:rsid w:val="0009194A"/>
    <w:rsid w:val="00091CB1"/>
    <w:rsid w:val="00092D26"/>
    <w:rsid w:val="00092E86"/>
    <w:rsid w:val="00092EFA"/>
    <w:rsid w:val="00092EFC"/>
    <w:rsid w:val="00094ED7"/>
    <w:rsid w:val="00097A6A"/>
    <w:rsid w:val="00097D8C"/>
    <w:rsid w:val="000A1C46"/>
    <w:rsid w:val="000A248A"/>
    <w:rsid w:val="000A4005"/>
    <w:rsid w:val="000A6BBA"/>
    <w:rsid w:val="000A73A6"/>
    <w:rsid w:val="000A7D61"/>
    <w:rsid w:val="000B0AAB"/>
    <w:rsid w:val="000B2528"/>
    <w:rsid w:val="000B2F3E"/>
    <w:rsid w:val="000B4BD2"/>
    <w:rsid w:val="000B4E60"/>
    <w:rsid w:val="000B5A98"/>
    <w:rsid w:val="000B5B87"/>
    <w:rsid w:val="000B6AF8"/>
    <w:rsid w:val="000B6CC2"/>
    <w:rsid w:val="000C0061"/>
    <w:rsid w:val="000C0654"/>
    <w:rsid w:val="000C0A4B"/>
    <w:rsid w:val="000C0E42"/>
    <w:rsid w:val="000C3823"/>
    <w:rsid w:val="000C4097"/>
    <w:rsid w:val="000C58EB"/>
    <w:rsid w:val="000C5F59"/>
    <w:rsid w:val="000C64AE"/>
    <w:rsid w:val="000C6E46"/>
    <w:rsid w:val="000D1CAA"/>
    <w:rsid w:val="000D2591"/>
    <w:rsid w:val="000D2687"/>
    <w:rsid w:val="000D3D3E"/>
    <w:rsid w:val="000D625F"/>
    <w:rsid w:val="000D681A"/>
    <w:rsid w:val="000D6D01"/>
    <w:rsid w:val="000E05FD"/>
    <w:rsid w:val="000E1156"/>
    <w:rsid w:val="000E2EA6"/>
    <w:rsid w:val="000E3D17"/>
    <w:rsid w:val="000E4E94"/>
    <w:rsid w:val="000E4FE1"/>
    <w:rsid w:val="000E5641"/>
    <w:rsid w:val="000E5F13"/>
    <w:rsid w:val="000E641E"/>
    <w:rsid w:val="000E6B9C"/>
    <w:rsid w:val="000E7A1F"/>
    <w:rsid w:val="000F0106"/>
    <w:rsid w:val="000F083D"/>
    <w:rsid w:val="000F0BAE"/>
    <w:rsid w:val="000F17CD"/>
    <w:rsid w:val="000F1DDB"/>
    <w:rsid w:val="000F2D2F"/>
    <w:rsid w:val="000F3299"/>
    <w:rsid w:val="000F6221"/>
    <w:rsid w:val="001011FE"/>
    <w:rsid w:val="00101667"/>
    <w:rsid w:val="00101800"/>
    <w:rsid w:val="001018A9"/>
    <w:rsid w:val="001020FF"/>
    <w:rsid w:val="00103F2F"/>
    <w:rsid w:val="00104CFC"/>
    <w:rsid w:val="00104F6B"/>
    <w:rsid w:val="0010528E"/>
    <w:rsid w:val="00105D48"/>
    <w:rsid w:val="00106007"/>
    <w:rsid w:val="001066BA"/>
    <w:rsid w:val="00106D06"/>
    <w:rsid w:val="00107FD7"/>
    <w:rsid w:val="0011237A"/>
    <w:rsid w:val="00112F94"/>
    <w:rsid w:val="00114D02"/>
    <w:rsid w:val="001157B2"/>
    <w:rsid w:val="00117AC7"/>
    <w:rsid w:val="001206F4"/>
    <w:rsid w:val="00122437"/>
    <w:rsid w:val="00122FCB"/>
    <w:rsid w:val="00124369"/>
    <w:rsid w:val="00125C46"/>
    <w:rsid w:val="001260C2"/>
    <w:rsid w:val="00127F87"/>
    <w:rsid w:val="00130B94"/>
    <w:rsid w:val="00131A15"/>
    <w:rsid w:val="001326DE"/>
    <w:rsid w:val="0013279C"/>
    <w:rsid w:val="00133C47"/>
    <w:rsid w:val="00133F00"/>
    <w:rsid w:val="00133FB6"/>
    <w:rsid w:val="00135C2E"/>
    <w:rsid w:val="00136A2E"/>
    <w:rsid w:val="00140644"/>
    <w:rsid w:val="00142625"/>
    <w:rsid w:val="00142F3B"/>
    <w:rsid w:val="00143067"/>
    <w:rsid w:val="00143196"/>
    <w:rsid w:val="001435AF"/>
    <w:rsid w:val="00143B9B"/>
    <w:rsid w:val="00146042"/>
    <w:rsid w:val="00146313"/>
    <w:rsid w:val="00147247"/>
    <w:rsid w:val="001475A8"/>
    <w:rsid w:val="0014777A"/>
    <w:rsid w:val="0015027A"/>
    <w:rsid w:val="00153C59"/>
    <w:rsid w:val="001542C7"/>
    <w:rsid w:val="00156601"/>
    <w:rsid w:val="001610B1"/>
    <w:rsid w:val="00161E8C"/>
    <w:rsid w:val="001634D6"/>
    <w:rsid w:val="0016543F"/>
    <w:rsid w:val="00165903"/>
    <w:rsid w:val="00165927"/>
    <w:rsid w:val="00165A18"/>
    <w:rsid w:val="0016756F"/>
    <w:rsid w:val="00170DA9"/>
    <w:rsid w:val="00171213"/>
    <w:rsid w:val="00171858"/>
    <w:rsid w:val="001718B3"/>
    <w:rsid w:val="00172B10"/>
    <w:rsid w:val="00172BDE"/>
    <w:rsid w:val="00173DDF"/>
    <w:rsid w:val="00173DE7"/>
    <w:rsid w:val="00174B33"/>
    <w:rsid w:val="00174DF5"/>
    <w:rsid w:val="00175038"/>
    <w:rsid w:val="001750F4"/>
    <w:rsid w:val="00175219"/>
    <w:rsid w:val="00175AA0"/>
    <w:rsid w:val="00175DE3"/>
    <w:rsid w:val="00176724"/>
    <w:rsid w:val="001770DE"/>
    <w:rsid w:val="001774FE"/>
    <w:rsid w:val="00180397"/>
    <w:rsid w:val="00180ED6"/>
    <w:rsid w:val="00184BCD"/>
    <w:rsid w:val="00190EC7"/>
    <w:rsid w:val="00191165"/>
    <w:rsid w:val="001911C2"/>
    <w:rsid w:val="00191501"/>
    <w:rsid w:val="001927D1"/>
    <w:rsid w:val="0019288B"/>
    <w:rsid w:val="00192C29"/>
    <w:rsid w:val="00193390"/>
    <w:rsid w:val="00194EFC"/>
    <w:rsid w:val="00194F77"/>
    <w:rsid w:val="0019509C"/>
    <w:rsid w:val="001952E0"/>
    <w:rsid w:val="00195556"/>
    <w:rsid w:val="001957BF"/>
    <w:rsid w:val="00196462"/>
    <w:rsid w:val="001969E7"/>
    <w:rsid w:val="001978F6"/>
    <w:rsid w:val="001A2730"/>
    <w:rsid w:val="001A4AD5"/>
    <w:rsid w:val="001A4C0D"/>
    <w:rsid w:val="001A4CAE"/>
    <w:rsid w:val="001A4DCC"/>
    <w:rsid w:val="001A62FE"/>
    <w:rsid w:val="001A69D0"/>
    <w:rsid w:val="001B0485"/>
    <w:rsid w:val="001B2ED3"/>
    <w:rsid w:val="001B30F4"/>
    <w:rsid w:val="001B37A5"/>
    <w:rsid w:val="001B3B62"/>
    <w:rsid w:val="001B3D81"/>
    <w:rsid w:val="001B7B1D"/>
    <w:rsid w:val="001C00E3"/>
    <w:rsid w:val="001C09D2"/>
    <w:rsid w:val="001C104D"/>
    <w:rsid w:val="001C1175"/>
    <w:rsid w:val="001C1989"/>
    <w:rsid w:val="001C1A66"/>
    <w:rsid w:val="001C57CB"/>
    <w:rsid w:val="001C7C41"/>
    <w:rsid w:val="001D036C"/>
    <w:rsid w:val="001D0391"/>
    <w:rsid w:val="001D0C53"/>
    <w:rsid w:val="001D2905"/>
    <w:rsid w:val="001D3C28"/>
    <w:rsid w:val="001D4034"/>
    <w:rsid w:val="001D4811"/>
    <w:rsid w:val="001D49EC"/>
    <w:rsid w:val="001D5264"/>
    <w:rsid w:val="001D5724"/>
    <w:rsid w:val="001D6826"/>
    <w:rsid w:val="001D71E9"/>
    <w:rsid w:val="001D7AF4"/>
    <w:rsid w:val="001E0459"/>
    <w:rsid w:val="001E0AAB"/>
    <w:rsid w:val="001E0F4E"/>
    <w:rsid w:val="001E135D"/>
    <w:rsid w:val="001E13D2"/>
    <w:rsid w:val="001E1494"/>
    <w:rsid w:val="001E1705"/>
    <w:rsid w:val="001E295C"/>
    <w:rsid w:val="001E2BD8"/>
    <w:rsid w:val="001E38D8"/>
    <w:rsid w:val="001E3B76"/>
    <w:rsid w:val="001E3E57"/>
    <w:rsid w:val="001E5CD9"/>
    <w:rsid w:val="001E75A2"/>
    <w:rsid w:val="001F04E6"/>
    <w:rsid w:val="001F2116"/>
    <w:rsid w:val="001F225A"/>
    <w:rsid w:val="001F2813"/>
    <w:rsid w:val="001F3577"/>
    <w:rsid w:val="001F439B"/>
    <w:rsid w:val="001F52C3"/>
    <w:rsid w:val="001F60B9"/>
    <w:rsid w:val="001F6EFF"/>
    <w:rsid w:val="002011B8"/>
    <w:rsid w:val="002017EA"/>
    <w:rsid w:val="00201AAD"/>
    <w:rsid w:val="00201ABF"/>
    <w:rsid w:val="00201B75"/>
    <w:rsid w:val="002028A6"/>
    <w:rsid w:val="00203FD7"/>
    <w:rsid w:val="00204012"/>
    <w:rsid w:val="00204F45"/>
    <w:rsid w:val="00205167"/>
    <w:rsid w:val="00205B2E"/>
    <w:rsid w:val="00205FB2"/>
    <w:rsid w:val="00206E6F"/>
    <w:rsid w:val="002076A1"/>
    <w:rsid w:val="00210821"/>
    <w:rsid w:val="00210CDB"/>
    <w:rsid w:val="00211111"/>
    <w:rsid w:val="0021182C"/>
    <w:rsid w:val="00211A63"/>
    <w:rsid w:val="002121A7"/>
    <w:rsid w:val="00212634"/>
    <w:rsid w:val="00213C95"/>
    <w:rsid w:val="00214948"/>
    <w:rsid w:val="00215980"/>
    <w:rsid w:val="00215AFB"/>
    <w:rsid w:val="002169F2"/>
    <w:rsid w:val="002172F3"/>
    <w:rsid w:val="00217333"/>
    <w:rsid w:val="00217352"/>
    <w:rsid w:val="00217C84"/>
    <w:rsid w:val="00217FCC"/>
    <w:rsid w:val="00221401"/>
    <w:rsid w:val="00223976"/>
    <w:rsid w:val="00223BA3"/>
    <w:rsid w:val="00224278"/>
    <w:rsid w:val="002257DA"/>
    <w:rsid w:val="0022659A"/>
    <w:rsid w:val="00227074"/>
    <w:rsid w:val="00230548"/>
    <w:rsid w:val="002307F1"/>
    <w:rsid w:val="00230D5E"/>
    <w:rsid w:val="00231B41"/>
    <w:rsid w:val="00232513"/>
    <w:rsid w:val="00232C74"/>
    <w:rsid w:val="0023438D"/>
    <w:rsid w:val="002363B3"/>
    <w:rsid w:val="00237117"/>
    <w:rsid w:val="002371DF"/>
    <w:rsid w:val="00240C94"/>
    <w:rsid w:val="00242CB9"/>
    <w:rsid w:val="00243052"/>
    <w:rsid w:val="00244F97"/>
    <w:rsid w:val="00245C1D"/>
    <w:rsid w:val="00245FDA"/>
    <w:rsid w:val="00246B95"/>
    <w:rsid w:val="0024705D"/>
    <w:rsid w:val="0024787F"/>
    <w:rsid w:val="00247DFD"/>
    <w:rsid w:val="00250058"/>
    <w:rsid w:val="00250E1E"/>
    <w:rsid w:val="0025225A"/>
    <w:rsid w:val="002536A4"/>
    <w:rsid w:val="002539D0"/>
    <w:rsid w:val="00254CB6"/>
    <w:rsid w:val="00255421"/>
    <w:rsid w:val="00255D3A"/>
    <w:rsid w:val="00255D7C"/>
    <w:rsid w:val="00256531"/>
    <w:rsid w:val="0025786F"/>
    <w:rsid w:val="00257B7F"/>
    <w:rsid w:val="00257EE9"/>
    <w:rsid w:val="00260739"/>
    <w:rsid w:val="002608A4"/>
    <w:rsid w:val="002610C8"/>
    <w:rsid w:val="00261278"/>
    <w:rsid w:val="00261335"/>
    <w:rsid w:val="0026157A"/>
    <w:rsid w:val="00263BDE"/>
    <w:rsid w:val="002648D2"/>
    <w:rsid w:val="0026550F"/>
    <w:rsid w:val="002656BC"/>
    <w:rsid w:val="00266E1C"/>
    <w:rsid w:val="00266EB2"/>
    <w:rsid w:val="002710F8"/>
    <w:rsid w:val="00272556"/>
    <w:rsid w:val="00272E1D"/>
    <w:rsid w:val="002747A7"/>
    <w:rsid w:val="002769D5"/>
    <w:rsid w:val="00276C4A"/>
    <w:rsid w:val="002813EC"/>
    <w:rsid w:val="00281699"/>
    <w:rsid w:val="002840AC"/>
    <w:rsid w:val="0028431F"/>
    <w:rsid w:val="002855C4"/>
    <w:rsid w:val="00287415"/>
    <w:rsid w:val="00287910"/>
    <w:rsid w:val="002905E8"/>
    <w:rsid w:val="00290B18"/>
    <w:rsid w:val="00290BC8"/>
    <w:rsid w:val="002917FD"/>
    <w:rsid w:val="00292AA5"/>
    <w:rsid w:val="00293681"/>
    <w:rsid w:val="00295FD4"/>
    <w:rsid w:val="002A063E"/>
    <w:rsid w:val="002A0F64"/>
    <w:rsid w:val="002A0FB7"/>
    <w:rsid w:val="002A115A"/>
    <w:rsid w:val="002A249B"/>
    <w:rsid w:val="002A2E7F"/>
    <w:rsid w:val="002A3829"/>
    <w:rsid w:val="002A6139"/>
    <w:rsid w:val="002A6C4B"/>
    <w:rsid w:val="002A7618"/>
    <w:rsid w:val="002A7BA2"/>
    <w:rsid w:val="002B0288"/>
    <w:rsid w:val="002B0320"/>
    <w:rsid w:val="002B0942"/>
    <w:rsid w:val="002B09D9"/>
    <w:rsid w:val="002B0B55"/>
    <w:rsid w:val="002B1DEF"/>
    <w:rsid w:val="002B21B4"/>
    <w:rsid w:val="002B3583"/>
    <w:rsid w:val="002B4EF3"/>
    <w:rsid w:val="002B6482"/>
    <w:rsid w:val="002C069D"/>
    <w:rsid w:val="002C0F8D"/>
    <w:rsid w:val="002C1E92"/>
    <w:rsid w:val="002C296B"/>
    <w:rsid w:val="002C4C41"/>
    <w:rsid w:val="002C4DC2"/>
    <w:rsid w:val="002C58FF"/>
    <w:rsid w:val="002C657F"/>
    <w:rsid w:val="002C6917"/>
    <w:rsid w:val="002C7291"/>
    <w:rsid w:val="002D029F"/>
    <w:rsid w:val="002D0DD1"/>
    <w:rsid w:val="002D2BFE"/>
    <w:rsid w:val="002D39D1"/>
    <w:rsid w:val="002D40AC"/>
    <w:rsid w:val="002D6111"/>
    <w:rsid w:val="002E0207"/>
    <w:rsid w:val="002E18C5"/>
    <w:rsid w:val="002E1F59"/>
    <w:rsid w:val="002E2857"/>
    <w:rsid w:val="002E2ED4"/>
    <w:rsid w:val="002E3135"/>
    <w:rsid w:val="002E49FF"/>
    <w:rsid w:val="002E4C4E"/>
    <w:rsid w:val="002E515B"/>
    <w:rsid w:val="002E64AA"/>
    <w:rsid w:val="002E6B71"/>
    <w:rsid w:val="002E7761"/>
    <w:rsid w:val="002F106D"/>
    <w:rsid w:val="002F16C0"/>
    <w:rsid w:val="002F1E6A"/>
    <w:rsid w:val="002F48B2"/>
    <w:rsid w:val="002F4D8B"/>
    <w:rsid w:val="002F4EF4"/>
    <w:rsid w:val="002F4F7F"/>
    <w:rsid w:val="002F5BA4"/>
    <w:rsid w:val="002F61CE"/>
    <w:rsid w:val="00302BD4"/>
    <w:rsid w:val="0030368E"/>
    <w:rsid w:val="003045CE"/>
    <w:rsid w:val="003047E9"/>
    <w:rsid w:val="00304A8B"/>
    <w:rsid w:val="00304E15"/>
    <w:rsid w:val="003058EC"/>
    <w:rsid w:val="00306108"/>
    <w:rsid w:val="00306570"/>
    <w:rsid w:val="00307175"/>
    <w:rsid w:val="0031242E"/>
    <w:rsid w:val="00313514"/>
    <w:rsid w:val="00313FEC"/>
    <w:rsid w:val="003156FB"/>
    <w:rsid w:val="00315702"/>
    <w:rsid w:val="00315F9D"/>
    <w:rsid w:val="0031702E"/>
    <w:rsid w:val="00317D0B"/>
    <w:rsid w:val="00322EA2"/>
    <w:rsid w:val="00323B88"/>
    <w:rsid w:val="00323CE1"/>
    <w:rsid w:val="00325F48"/>
    <w:rsid w:val="0032627F"/>
    <w:rsid w:val="00327144"/>
    <w:rsid w:val="00330551"/>
    <w:rsid w:val="0033097B"/>
    <w:rsid w:val="00331349"/>
    <w:rsid w:val="00331F15"/>
    <w:rsid w:val="00332735"/>
    <w:rsid w:val="00334444"/>
    <w:rsid w:val="0033456B"/>
    <w:rsid w:val="003354F1"/>
    <w:rsid w:val="00335D7E"/>
    <w:rsid w:val="00335EA1"/>
    <w:rsid w:val="00337C39"/>
    <w:rsid w:val="003408F4"/>
    <w:rsid w:val="003421F3"/>
    <w:rsid w:val="003425FD"/>
    <w:rsid w:val="003427EF"/>
    <w:rsid w:val="00343A08"/>
    <w:rsid w:val="0034450E"/>
    <w:rsid w:val="00345004"/>
    <w:rsid w:val="003457F2"/>
    <w:rsid w:val="00345963"/>
    <w:rsid w:val="00346462"/>
    <w:rsid w:val="00346E7C"/>
    <w:rsid w:val="00347160"/>
    <w:rsid w:val="00350AF0"/>
    <w:rsid w:val="00351933"/>
    <w:rsid w:val="0035240D"/>
    <w:rsid w:val="00352455"/>
    <w:rsid w:val="00352C97"/>
    <w:rsid w:val="00354A07"/>
    <w:rsid w:val="00354AD7"/>
    <w:rsid w:val="00355629"/>
    <w:rsid w:val="00355741"/>
    <w:rsid w:val="00356EF1"/>
    <w:rsid w:val="00356FD5"/>
    <w:rsid w:val="00360DC1"/>
    <w:rsid w:val="00361975"/>
    <w:rsid w:val="00362C75"/>
    <w:rsid w:val="003630B9"/>
    <w:rsid w:val="00365DC0"/>
    <w:rsid w:val="00366D52"/>
    <w:rsid w:val="00367224"/>
    <w:rsid w:val="00372B20"/>
    <w:rsid w:val="00372F59"/>
    <w:rsid w:val="0037365C"/>
    <w:rsid w:val="00373D5C"/>
    <w:rsid w:val="0037577C"/>
    <w:rsid w:val="00375977"/>
    <w:rsid w:val="00376267"/>
    <w:rsid w:val="00377CFD"/>
    <w:rsid w:val="00380602"/>
    <w:rsid w:val="00381899"/>
    <w:rsid w:val="00382C24"/>
    <w:rsid w:val="00382E56"/>
    <w:rsid w:val="0038422E"/>
    <w:rsid w:val="003843ED"/>
    <w:rsid w:val="00385016"/>
    <w:rsid w:val="003862C5"/>
    <w:rsid w:val="00386948"/>
    <w:rsid w:val="00387B39"/>
    <w:rsid w:val="00390A21"/>
    <w:rsid w:val="0039188B"/>
    <w:rsid w:val="00391903"/>
    <w:rsid w:val="00391B4A"/>
    <w:rsid w:val="00391C65"/>
    <w:rsid w:val="0039254C"/>
    <w:rsid w:val="00392A37"/>
    <w:rsid w:val="00393437"/>
    <w:rsid w:val="003942C9"/>
    <w:rsid w:val="0039449B"/>
    <w:rsid w:val="00396B30"/>
    <w:rsid w:val="003A158C"/>
    <w:rsid w:val="003A218F"/>
    <w:rsid w:val="003A4261"/>
    <w:rsid w:val="003A53E2"/>
    <w:rsid w:val="003A5EF1"/>
    <w:rsid w:val="003A6CD1"/>
    <w:rsid w:val="003A6DB3"/>
    <w:rsid w:val="003A736C"/>
    <w:rsid w:val="003B014B"/>
    <w:rsid w:val="003B0BDB"/>
    <w:rsid w:val="003B0E78"/>
    <w:rsid w:val="003B0F0F"/>
    <w:rsid w:val="003B1710"/>
    <w:rsid w:val="003B1C26"/>
    <w:rsid w:val="003B24E3"/>
    <w:rsid w:val="003B2839"/>
    <w:rsid w:val="003B2B90"/>
    <w:rsid w:val="003B3362"/>
    <w:rsid w:val="003B3840"/>
    <w:rsid w:val="003B5525"/>
    <w:rsid w:val="003B5BE9"/>
    <w:rsid w:val="003B5EE1"/>
    <w:rsid w:val="003B68DC"/>
    <w:rsid w:val="003B7407"/>
    <w:rsid w:val="003B7D0F"/>
    <w:rsid w:val="003C044D"/>
    <w:rsid w:val="003C0469"/>
    <w:rsid w:val="003C0F42"/>
    <w:rsid w:val="003C13A8"/>
    <w:rsid w:val="003C1BE2"/>
    <w:rsid w:val="003C1F78"/>
    <w:rsid w:val="003C24FC"/>
    <w:rsid w:val="003C4172"/>
    <w:rsid w:val="003C452F"/>
    <w:rsid w:val="003C4CFB"/>
    <w:rsid w:val="003C5983"/>
    <w:rsid w:val="003C6034"/>
    <w:rsid w:val="003C6745"/>
    <w:rsid w:val="003C7548"/>
    <w:rsid w:val="003D079A"/>
    <w:rsid w:val="003D080E"/>
    <w:rsid w:val="003D100B"/>
    <w:rsid w:val="003D13BE"/>
    <w:rsid w:val="003D3874"/>
    <w:rsid w:val="003D4DA2"/>
    <w:rsid w:val="003D55A2"/>
    <w:rsid w:val="003D55BA"/>
    <w:rsid w:val="003D5741"/>
    <w:rsid w:val="003D65D4"/>
    <w:rsid w:val="003D6BB5"/>
    <w:rsid w:val="003E4264"/>
    <w:rsid w:val="003E59D2"/>
    <w:rsid w:val="003E5AB3"/>
    <w:rsid w:val="003E63CC"/>
    <w:rsid w:val="003E70BA"/>
    <w:rsid w:val="003E77A3"/>
    <w:rsid w:val="003F0DF0"/>
    <w:rsid w:val="003F2E11"/>
    <w:rsid w:val="003F2F2D"/>
    <w:rsid w:val="003F494A"/>
    <w:rsid w:val="003F498C"/>
    <w:rsid w:val="003F5F47"/>
    <w:rsid w:val="003F6D2D"/>
    <w:rsid w:val="003F7478"/>
    <w:rsid w:val="003F7539"/>
    <w:rsid w:val="003F7C15"/>
    <w:rsid w:val="003F7C69"/>
    <w:rsid w:val="004003AA"/>
    <w:rsid w:val="00400B47"/>
    <w:rsid w:val="00400BA3"/>
    <w:rsid w:val="00401C20"/>
    <w:rsid w:val="0040295E"/>
    <w:rsid w:val="00402B98"/>
    <w:rsid w:val="00403092"/>
    <w:rsid w:val="00403620"/>
    <w:rsid w:val="004058FC"/>
    <w:rsid w:val="00405A16"/>
    <w:rsid w:val="004073EF"/>
    <w:rsid w:val="004101B2"/>
    <w:rsid w:val="00410AE3"/>
    <w:rsid w:val="004122C1"/>
    <w:rsid w:val="00413693"/>
    <w:rsid w:val="004138A0"/>
    <w:rsid w:val="004138EC"/>
    <w:rsid w:val="0041470C"/>
    <w:rsid w:val="00414CC2"/>
    <w:rsid w:val="00414D09"/>
    <w:rsid w:val="00415BA4"/>
    <w:rsid w:val="00416A44"/>
    <w:rsid w:val="004170F7"/>
    <w:rsid w:val="00417170"/>
    <w:rsid w:val="004202C4"/>
    <w:rsid w:val="00420FD1"/>
    <w:rsid w:val="00421014"/>
    <w:rsid w:val="00422388"/>
    <w:rsid w:val="0042269C"/>
    <w:rsid w:val="00424564"/>
    <w:rsid w:val="00425ED2"/>
    <w:rsid w:val="00426D0B"/>
    <w:rsid w:val="00427ACB"/>
    <w:rsid w:val="00430236"/>
    <w:rsid w:val="0043412C"/>
    <w:rsid w:val="004341B2"/>
    <w:rsid w:val="004351BB"/>
    <w:rsid w:val="0043632B"/>
    <w:rsid w:val="00436506"/>
    <w:rsid w:val="00436642"/>
    <w:rsid w:val="004407A0"/>
    <w:rsid w:val="004409A1"/>
    <w:rsid w:val="00440D4D"/>
    <w:rsid w:val="004411E7"/>
    <w:rsid w:val="004412C3"/>
    <w:rsid w:val="00442CDA"/>
    <w:rsid w:val="0044318E"/>
    <w:rsid w:val="00443771"/>
    <w:rsid w:val="00446492"/>
    <w:rsid w:val="004473B5"/>
    <w:rsid w:val="00447E84"/>
    <w:rsid w:val="00450069"/>
    <w:rsid w:val="004516BC"/>
    <w:rsid w:val="00451E1E"/>
    <w:rsid w:val="004525D5"/>
    <w:rsid w:val="004535B0"/>
    <w:rsid w:val="004538ED"/>
    <w:rsid w:val="00453DF8"/>
    <w:rsid w:val="004557E6"/>
    <w:rsid w:val="00455A18"/>
    <w:rsid w:val="00456D12"/>
    <w:rsid w:val="00456F8C"/>
    <w:rsid w:val="004578A4"/>
    <w:rsid w:val="00460651"/>
    <w:rsid w:val="0046118E"/>
    <w:rsid w:val="00463545"/>
    <w:rsid w:val="00463829"/>
    <w:rsid w:val="00464BB2"/>
    <w:rsid w:val="00465913"/>
    <w:rsid w:val="00466649"/>
    <w:rsid w:val="00467A79"/>
    <w:rsid w:val="00467D4F"/>
    <w:rsid w:val="00470221"/>
    <w:rsid w:val="00470602"/>
    <w:rsid w:val="00471794"/>
    <w:rsid w:val="004719B0"/>
    <w:rsid w:val="00472F01"/>
    <w:rsid w:val="004732B9"/>
    <w:rsid w:val="004741E2"/>
    <w:rsid w:val="004746BB"/>
    <w:rsid w:val="00474BC3"/>
    <w:rsid w:val="00474D58"/>
    <w:rsid w:val="0047597B"/>
    <w:rsid w:val="00475F60"/>
    <w:rsid w:val="00476356"/>
    <w:rsid w:val="00476A7F"/>
    <w:rsid w:val="00477677"/>
    <w:rsid w:val="00481251"/>
    <w:rsid w:val="00482408"/>
    <w:rsid w:val="0048255B"/>
    <w:rsid w:val="00482E61"/>
    <w:rsid w:val="0048455C"/>
    <w:rsid w:val="00485D0A"/>
    <w:rsid w:val="00486F4E"/>
    <w:rsid w:val="00490808"/>
    <w:rsid w:val="00490A3D"/>
    <w:rsid w:val="004912E6"/>
    <w:rsid w:val="00491B17"/>
    <w:rsid w:val="00493020"/>
    <w:rsid w:val="00493052"/>
    <w:rsid w:val="00493424"/>
    <w:rsid w:val="0049389A"/>
    <w:rsid w:val="004955AF"/>
    <w:rsid w:val="004957AD"/>
    <w:rsid w:val="00496292"/>
    <w:rsid w:val="004970F5"/>
    <w:rsid w:val="00497573"/>
    <w:rsid w:val="004A00E6"/>
    <w:rsid w:val="004A10CC"/>
    <w:rsid w:val="004A14B5"/>
    <w:rsid w:val="004A160D"/>
    <w:rsid w:val="004A4B4B"/>
    <w:rsid w:val="004A60C6"/>
    <w:rsid w:val="004A6807"/>
    <w:rsid w:val="004B0226"/>
    <w:rsid w:val="004B0949"/>
    <w:rsid w:val="004B110B"/>
    <w:rsid w:val="004B1D6E"/>
    <w:rsid w:val="004B2C51"/>
    <w:rsid w:val="004B2F0D"/>
    <w:rsid w:val="004B32AE"/>
    <w:rsid w:val="004B3C38"/>
    <w:rsid w:val="004B44E1"/>
    <w:rsid w:val="004B756C"/>
    <w:rsid w:val="004B7E28"/>
    <w:rsid w:val="004C0CCC"/>
    <w:rsid w:val="004C0DFD"/>
    <w:rsid w:val="004C1127"/>
    <w:rsid w:val="004C1FDA"/>
    <w:rsid w:val="004C25F3"/>
    <w:rsid w:val="004C277F"/>
    <w:rsid w:val="004C2810"/>
    <w:rsid w:val="004C29D3"/>
    <w:rsid w:val="004C39B8"/>
    <w:rsid w:val="004C5A3F"/>
    <w:rsid w:val="004C614A"/>
    <w:rsid w:val="004C63A2"/>
    <w:rsid w:val="004C69B8"/>
    <w:rsid w:val="004C7471"/>
    <w:rsid w:val="004D00A0"/>
    <w:rsid w:val="004D06FE"/>
    <w:rsid w:val="004D165C"/>
    <w:rsid w:val="004D3FA1"/>
    <w:rsid w:val="004D5C75"/>
    <w:rsid w:val="004D7299"/>
    <w:rsid w:val="004E115D"/>
    <w:rsid w:val="004E2ED0"/>
    <w:rsid w:val="004E30EA"/>
    <w:rsid w:val="004E4B01"/>
    <w:rsid w:val="004E4F14"/>
    <w:rsid w:val="004E661F"/>
    <w:rsid w:val="004E7361"/>
    <w:rsid w:val="004F1797"/>
    <w:rsid w:val="004F207B"/>
    <w:rsid w:val="004F26A2"/>
    <w:rsid w:val="004F3AE9"/>
    <w:rsid w:val="004F4B0D"/>
    <w:rsid w:val="004F4D84"/>
    <w:rsid w:val="004F4EDE"/>
    <w:rsid w:val="004F5867"/>
    <w:rsid w:val="004F5F4C"/>
    <w:rsid w:val="004F7487"/>
    <w:rsid w:val="004F7B0D"/>
    <w:rsid w:val="004F7C70"/>
    <w:rsid w:val="005016B4"/>
    <w:rsid w:val="00502640"/>
    <w:rsid w:val="00502A35"/>
    <w:rsid w:val="0050451F"/>
    <w:rsid w:val="00504948"/>
    <w:rsid w:val="00505943"/>
    <w:rsid w:val="00505A0F"/>
    <w:rsid w:val="00505E87"/>
    <w:rsid w:val="00506CA1"/>
    <w:rsid w:val="0051203D"/>
    <w:rsid w:val="00512260"/>
    <w:rsid w:val="00512268"/>
    <w:rsid w:val="00513395"/>
    <w:rsid w:val="005138FD"/>
    <w:rsid w:val="005150FA"/>
    <w:rsid w:val="005162FB"/>
    <w:rsid w:val="00520115"/>
    <w:rsid w:val="00520EF4"/>
    <w:rsid w:val="00521317"/>
    <w:rsid w:val="0052146D"/>
    <w:rsid w:val="00522A79"/>
    <w:rsid w:val="00523B60"/>
    <w:rsid w:val="00524272"/>
    <w:rsid w:val="00527005"/>
    <w:rsid w:val="00527B7B"/>
    <w:rsid w:val="00530493"/>
    <w:rsid w:val="0053090F"/>
    <w:rsid w:val="00530C0C"/>
    <w:rsid w:val="00530D5D"/>
    <w:rsid w:val="00531A2C"/>
    <w:rsid w:val="005331E8"/>
    <w:rsid w:val="005332CA"/>
    <w:rsid w:val="00534563"/>
    <w:rsid w:val="00535693"/>
    <w:rsid w:val="00535E35"/>
    <w:rsid w:val="00537D33"/>
    <w:rsid w:val="00540849"/>
    <w:rsid w:val="0054097D"/>
    <w:rsid w:val="0054182B"/>
    <w:rsid w:val="00541D31"/>
    <w:rsid w:val="005422CC"/>
    <w:rsid w:val="00542454"/>
    <w:rsid w:val="00542D92"/>
    <w:rsid w:val="00543F87"/>
    <w:rsid w:val="00544C09"/>
    <w:rsid w:val="00546CF6"/>
    <w:rsid w:val="00546FAF"/>
    <w:rsid w:val="00547A38"/>
    <w:rsid w:val="005525D5"/>
    <w:rsid w:val="005529AE"/>
    <w:rsid w:val="00553284"/>
    <w:rsid w:val="00553495"/>
    <w:rsid w:val="00554737"/>
    <w:rsid w:val="00554FB7"/>
    <w:rsid w:val="00555E0F"/>
    <w:rsid w:val="00556DDA"/>
    <w:rsid w:val="00557306"/>
    <w:rsid w:val="00557E74"/>
    <w:rsid w:val="00561794"/>
    <w:rsid w:val="00562644"/>
    <w:rsid w:val="00563CD2"/>
    <w:rsid w:val="00564AC7"/>
    <w:rsid w:val="00564BFC"/>
    <w:rsid w:val="00565184"/>
    <w:rsid w:val="00565AEC"/>
    <w:rsid w:val="005724B8"/>
    <w:rsid w:val="005724E5"/>
    <w:rsid w:val="00575FCD"/>
    <w:rsid w:val="005761B9"/>
    <w:rsid w:val="005774C1"/>
    <w:rsid w:val="00577B71"/>
    <w:rsid w:val="00577DF2"/>
    <w:rsid w:val="00580B48"/>
    <w:rsid w:val="00581849"/>
    <w:rsid w:val="00582B39"/>
    <w:rsid w:val="00582E43"/>
    <w:rsid w:val="0058446D"/>
    <w:rsid w:val="005846F4"/>
    <w:rsid w:val="0058564E"/>
    <w:rsid w:val="00585AD1"/>
    <w:rsid w:val="00586A86"/>
    <w:rsid w:val="00587BBE"/>
    <w:rsid w:val="00590980"/>
    <w:rsid w:val="00591137"/>
    <w:rsid w:val="0059192D"/>
    <w:rsid w:val="0059528A"/>
    <w:rsid w:val="005A0041"/>
    <w:rsid w:val="005A0623"/>
    <w:rsid w:val="005A0FBC"/>
    <w:rsid w:val="005A193D"/>
    <w:rsid w:val="005A1D20"/>
    <w:rsid w:val="005A221E"/>
    <w:rsid w:val="005A2F6A"/>
    <w:rsid w:val="005A3F5E"/>
    <w:rsid w:val="005A577D"/>
    <w:rsid w:val="005A7C27"/>
    <w:rsid w:val="005A7DFC"/>
    <w:rsid w:val="005B02F9"/>
    <w:rsid w:val="005B0E14"/>
    <w:rsid w:val="005B12D4"/>
    <w:rsid w:val="005B1BF2"/>
    <w:rsid w:val="005B2641"/>
    <w:rsid w:val="005B274D"/>
    <w:rsid w:val="005B4B04"/>
    <w:rsid w:val="005B53C3"/>
    <w:rsid w:val="005B5E62"/>
    <w:rsid w:val="005C072B"/>
    <w:rsid w:val="005C0C57"/>
    <w:rsid w:val="005C13C3"/>
    <w:rsid w:val="005C1EA7"/>
    <w:rsid w:val="005C1FD6"/>
    <w:rsid w:val="005C21E8"/>
    <w:rsid w:val="005C220E"/>
    <w:rsid w:val="005C2607"/>
    <w:rsid w:val="005C3DD2"/>
    <w:rsid w:val="005C4639"/>
    <w:rsid w:val="005C4BC0"/>
    <w:rsid w:val="005C5683"/>
    <w:rsid w:val="005C57DD"/>
    <w:rsid w:val="005C6840"/>
    <w:rsid w:val="005C6FB9"/>
    <w:rsid w:val="005C706C"/>
    <w:rsid w:val="005C77EF"/>
    <w:rsid w:val="005D0ACC"/>
    <w:rsid w:val="005D143A"/>
    <w:rsid w:val="005D193C"/>
    <w:rsid w:val="005D2252"/>
    <w:rsid w:val="005D299A"/>
    <w:rsid w:val="005D32A5"/>
    <w:rsid w:val="005D4672"/>
    <w:rsid w:val="005D6726"/>
    <w:rsid w:val="005D78B8"/>
    <w:rsid w:val="005E0A86"/>
    <w:rsid w:val="005E1124"/>
    <w:rsid w:val="005E1588"/>
    <w:rsid w:val="005E2126"/>
    <w:rsid w:val="005E4678"/>
    <w:rsid w:val="005E4A91"/>
    <w:rsid w:val="005E4E6B"/>
    <w:rsid w:val="005E773E"/>
    <w:rsid w:val="005F0BE8"/>
    <w:rsid w:val="005F207B"/>
    <w:rsid w:val="005F2320"/>
    <w:rsid w:val="005F2462"/>
    <w:rsid w:val="005F30FE"/>
    <w:rsid w:val="005F39F0"/>
    <w:rsid w:val="00600821"/>
    <w:rsid w:val="00601F8E"/>
    <w:rsid w:val="00602ACB"/>
    <w:rsid w:val="00602FB5"/>
    <w:rsid w:val="00604220"/>
    <w:rsid w:val="00605D9D"/>
    <w:rsid w:val="00605F2C"/>
    <w:rsid w:val="006061F5"/>
    <w:rsid w:val="0060743C"/>
    <w:rsid w:val="006074E5"/>
    <w:rsid w:val="00610ED6"/>
    <w:rsid w:val="00610F42"/>
    <w:rsid w:val="0061166E"/>
    <w:rsid w:val="0061167D"/>
    <w:rsid w:val="00611C33"/>
    <w:rsid w:val="00612EEF"/>
    <w:rsid w:val="0061382B"/>
    <w:rsid w:val="00613A35"/>
    <w:rsid w:val="00613BBD"/>
    <w:rsid w:val="006144DE"/>
    <w:rsid w:val="0061663B"/>
    <w:rsid w:val="00616C2B"/>
    <w:rsid w:val="006177C2"/>
    <w:rsid w:val="00617A0E"/>
    <w:rsid w:val="00620BA9"/>
    <w:rsid w:val="006213A3"/>
    <w:rsid w:val="006224ED"/>
    <w:rsid w:val="006226FF"/>
    <w:rsid w:val="00622E0D"/>
    <w:rsid w:val="0062327F"/>
    <w:rsid w:val="00623A85"/>
    <w:rsid w:val="00624963"/>
    <w:rsid w:val="00624BA4"/>
    <w:rsid w:val="00624CB5"/>
    <w:rsid w:val="006255A4"/>
    <w:rsid w:val="00625DF1"/>
    <w:rsid w:val="006263BF"/>
    <w:rsid w:val="006272D6"/>
    <w:rsid w:val="00631410"/>
    <w:rsid w:val="006317FF"/>
    <w:rsid w:val="00631F59"/>
    <w:rsid w:val="0063204C"/>
    <w:rsid w:val="00632453"/>
    <w:rsid w:val="006326E8"/>
    <w:rsid w:val="00632705"/>
    <w:rsid w:val="00633674"/>
    <w:rsid w:val="0063395F"/>
    <w:rsid w:val="00633EA4"/>
    <w:rsid w:val="00634329"/>
    <w:rsid w:val="006354D9"/>
    <w:rsid w:val="0063578D"/>
    <w:rsid w:val="00636100"/>
    <w:rsid w:val="00636633"/>
    <w:rsid w:val="00636723"/>
    <w:rsid w:val="00636B35"/>
    <w:rsid w:val="00637472"/>
    <w:rsid w:val="00637806"/>
    <w:rsid w:val="00640CE0"/>
    <w:rsid w:val="00641D72"/>
    <w:rsid w:val="00642245"/>
    <w:rsid w:val="00642463"/>
    <w:rsid w:val="0064252B"/>
    <w:rsid w:val="00644A6A"/>
    <w:rsid w:val="00645CA8"/>
    <w:rsid w:val="00645EAC"/>
    <w:rsid w:val="006469C4"/>
    <w:rsid w:val="006474CD"/>
    <w:rsid w:val="00650051"/>
    <w:rsid w:val="0065010F"/>
    <w:rsid w:val="00650B3E"/>
    <w:rsid w:val="00650B7A"/>
    <w:rsid w:val="00650D91"/>
    <w:rsid w:val="00652E3A"/>
    <w:rsid w:val="006539AB"/>
    <w:rsid w:val="00653B37"/>
    <w:rsid w:val="00653DBA"/>
    <w:rsid w:val="0065440A"/>
    <w:rsid w:val="00654507"/>
    <w:rsid w:val="006552AE"/>
    <w:rsid w:val="00655799"/>
    <w:rsid w:val="0066015C"/>
    <w:rsid w:val="0066032A"/>
    <w:rsid w:val="00660970"/>
    <w:rsid w:val="0066138E"/>
    <w:rsid w:val="00661668"/>
    <w:rsid w:val="006619F8"/>
    <w:rsid w:val="006640AC"/>
    <w:rsid w:val="0066421A"/>
    <w:rsid w:val="00664952"/>
    <w:rsid w:val="006653DD"/>
    <w:rsid w:val="0066566B"/>
    <w:rsid w:val="0066703C"/>
    <w:rsid w:val="00667A1C"/>
    <w:rsid w:val="00667B02"/>
    <w:rsid w:val="00670832"/>
    <w:rsid w:val="00670BB3"/>
    <w:rsid w:val="00670CB6"/>
    <w:rsid w:val="006722FA"/>
    <w:rsid w:val="006729B3"/>
    <w:rsid w:val="0067457B"/>
    <w:rsid w:val="00675B88"/>
    <w:rsid w:val="00675C3E"/>
    <w:rsid w:val="00677290"/>
    <w:rsid w:val="006778E6"/>
    <w:rsid w:val="00677AE4"/>
    <w:rsid w:val="00680298"/>
    <w:rsid w:val="006803E2"/>
    <w:rsid w:val="00680A1D"/>
    <w:rsid w:val="00680D28"/>
    <w:rsid w:val="006866F3"/>
    <w:rsid w:val="00686BF5"/>
    <w:rsid w:val="00687054"/>
    <w:rsid w:val="00691278"/>
    <w:rsid w:val="0069129F"/>
    <w:rsid w:val="00691EC7"/>
    <w:rsid w:val="0069276D"/>
    <w:rsid w:val="00694F38"/>
    <w:rsid w:val="006964A3"/>
    <w:rsid w:val="0069669E"/>
    <w:rsid w:val="006A0656"/>
    <w:rsid w:val="006A114E"/>
    <w:rsid w:val="006A247D"/>
    <w:rsid w:val="006A42CF"/>
    <w:rsid w:val="006A572D"/>
    <w:rsid w:val="006A59EC"/>
    <w:rsid w:val="006A5C5C"/>
    <w:rsid w:val="006A6D96"/>
    <w:rsid w:val="006A6E61"/>
    <w:rsid w:val="006B0358"/>
    <w:rsid w:val="006B13A6"/>
    <w:rsid w:val="006B1ED6"/>
    <w:rsid w:val="006B2371"/>
    <w:rsid w:val="006B4045"/>
    <w:rsid w:val="006B41A0"/>
    <w:rsid w:val="006B4980"/>
    <w:rsid w:val="006B549E"/>
    <w:rsid w:val="006B58B7"/>
    <w:rsid w:val="006B646B"/>
    <w:rsid w:val="006B64D8"/>
    <w:rsid w:val="006B6940"/>
    <w:rsid w:val="006B6D65"/>
    <w:rsid w:val="006B6EA9"/>
    <w:rsid w:val="006C11BB"/>
    <w:rsid w:val="006C1CAD"/>
    <w:rsid w:val="006C1FB6"/>
    <w:rsid w:val="006C2AF1"/>
    <w:rsid w:val="006C3458"/>
    <w:rsid w:val="006C3BE5"/>
    <w:rsid w:val="006C50CF"/>
    <w:rsid w:val="006C51C1"/>
    <w:rsid w:val="006C6A38"/>
    <w:rsid w:val="006C72FA"/>
    <w:rsid w:val="006D077D"/>
    <w:rsid w:val="006D222D"/>
    <w:rsid w:val="006D27D6"/>
    <w:rsid w:val="006D280F"/>
    <w:rsid w:val="006D2AB9"/>
    <w:rsid w:val="006D33DC"/>
    <w:rsid w:val="006D47CF"/>
    <w:rsid w:val="006D55E8"/>
    <w:rsid w:val="006D6E7E"/>
    <w:rsid w:val="006D7024"/>
    <w:rsid w:val="006D7081"/>
    <w:rsid w:val="006E0D7A"/>
    <w:rsid w:val="006E147C"/>
    <w:rsid w:val="006E1FFA"/>
    <w:rsid w:val="006E2F2C"/>
    <w:rsid w:val="006E2F7F"/>
    <w:rsid w:val="006E3866"/>
    <w:rsid w:val="006E4BAB"/>
    <w:rsid w:val="006E6229"/>
    <w:rsid w:val="006E6692"/>
    <w:rsid w:val="006E726B"/>
    <w:rsid w:val="006E7CC9"/>
    <w:rsid w:val="006E7D68"/>
    <w:rsid w:val="006F1A5F"/>
    <w:rsid w:val="006F1BCA"/>
    <w:rsid w:val="006F25AC"/>
    <w:rsid w:val="006F3166"/>
    <w:rsid w:val="006F38E3"/>
    <w:rsid w:val="006F3BBC"/>
    <w:rsid w:val="006F4963"/>
    <w:rsid w:val="006F5967"/>
    <w:rsid w:val="006F6F52"/>
    <w:rsid w:val="006F7776"/>
    <w:rsid w:val="006F78CF"/>
    <w:rsid w:val="0070036E"/>
    <w:rsid w:val="00703217"/>
    <w:rsid w:val="00703515"/>
    <w:rsid w:val="00703BB3"/>
    <w:rsid w:val="0070462E"/>
    <w:rsid w:val="00706DCE"/>
    <w:rsid w:val="00707E87"/>
    <w:rsid w:val="00710CC5"/>
    <w:rsid w:val="00711A23"/>
    <w:rsid w:val="00712583"/>
    <w:rsid w:val="00713730"/>
    <w:rsid w:val="00713818"/>
    <w:rsid w:val="007138F5"/>
    <w:rsid w:val="00713A3A"/>
    <w:rsid w:val="00714A18"/>
    <w:rsid w:val="00716963"/>
    <w:rsid w:val="0071775E"/>
    <w:rsid w:val="007200EE"/>
    <w:rsid w:val="0072072B"/>
    <w:rsid w:val="0072073B"/>
    <w:rsid w:val="007226DC"/>
    <w:rsid w:val="0072425F"/>
    <w:rsid w:val="007252F3"/>
    <w:rsid w:val="00725A71"/>
    <w:rsid w:val="00725C5B"/>
    <w:rsid w:val="00725D39"/>
    <w:rsid w:val="0072670E"/>
    <w:rsid w:val="00726D68"/>
    <w:rsid w:val="00726EDB"/>
    <w:rsid w:val="0073093F"/>
    <w:rsid w:val="00733B59"/>
    <w:rsid w:val="00734F86"/>
    <w:rsid w:val="00735C88"/>
    <w:rsid w:val="00735E6C"/>
    <w:rsid w:val="00736362"/>
    <w:rsid w:val="007374C2"/>
    <w:rsid w:val="00737B4A"/>
    <w:rsid w:val="00737EF8"/>
    <w:rsid w:val="00740AB3"/>
    <w:rsid w:val="00742A75"/>
    <w:rsid w:val="00743587"/>
    <w:rsid w:val="007448D7"/>
    <w:rsid w:val="007451C7"/>
    <w:rsid w:val="007455EF"/>
    <w:rsid w:val="0074779B"/>
    <w:rsid w:val="00750C53"/>
    <w:rsid w:val="00752769"/>
    <w:rsid w:val="00752781"/>
    <w:rsid w:val="00753C25"/>
    <w:rsid w:val="007544A5"/>
    <w:rsid w:val="00755FF5"/>
    <w:rsid w:val="00757F70"/>
    <w:rsid w:val="007608D7"/>
    <w:rsid w:val="007616AA"/>
    <w:rsid w:val="00761E64"/>
    <w:rsid w:val="0076241E"/>
    <w:rsid w:val="00762B15"/>
    <w:rsid w:val="0076306E"/>
    <w:rsid w:val="007636C1"/>
    <w:rsid w:val="00763D26"/>
    <w:rsid w:val="00763F44"/>
    <w:rsid w:val="007642CE"/>
    <w:rsid w:val="007643BA"/>
    <w:rsid w:val="00764AF6"/>
    <w:rsid w:val="00764C48"/>
    <w:rsid w:val="00766F09"/>
    <w:rsid w:val="00770509"/>
    <w:rsid w:val="00770E3F"/>
    <w:rsid w:val="0077161D"/>
    <w:rsid w:val="007718A8"/>
    <w:rsid w:val="00773725"/>
    <w:rsid w:val="00773760"/>
    <w:rsid w:val="0077409A"/>
    <w:rsid w:val="00775996"/>
    <w:rsid w:val="00775E8D"/>
    <w:rsid w:val="0078034C"/>
    <w:rsid w:val="00781439"/>
    <w:rsid w:val="00781602"/>
    <w:rsid w:val="00781898"/>
    <w:rsid w:val="00782D1C"/>
    <w:rsid w:val="00783205"/>
    <w:rsid w:val="0078386A"/>
    <w:rsid w:val="00783B89"/>
    <w:rsid w:val="00785FCE"/>
    <w:rsid w:val="007860FB"/>
    <w:rsid w:val="0079124E"/>
    <w:rsid w:val="007916DE"/>
    <w:rsid w:val="00791C07"/>
    <w:rsid w:val="00792673"/>
    <w:rsid w:val="00793529"/>
    <w:rsid w:val="007935C9"/>
    <w:rsid w:val="0079377D"/>
    <w:rsid w:val="007940FC"/>
    <w:rsid w:val="007956B6"/>
    <w:rsid w:val="00795E22"/>
    <w:rsid w:val="007964FF"/>
    <w:rsid w:val="00796E6A"/>
    <w:rsid w:val="007970C5"/>
    <w:rsid w:val="007A10DE"/>
    <w:rsid w:val="007A1D1C"/>
    <w:rsid w:val="007A2758"/>
    <w:rsid w:val="007A2813"/>
    <w:rsid w:val="007A368C"/>
    <w:rsid w:val="007A3A90"/>
    <w:rsid w:val="007A3C94"/>
    <w:rsid w:val="007A41F8"/>
    <w:rsid w:val="007A4380"/>
    <w:rsid w:val="007A4447"/>
    <w:rsid w:val="007A588D"/>
    <w:rsid w:val="007A69FA"/>
    <w:rsid w:val="007B06AA"/>
    <w:rsid w:val="007B0FC7"/>
    <w:rsid w:val="007B30A2"/>
    <w:rsid w:val="007B497F"/>
    <w:rsid w:val="007B4A81"/>
    <w:rsid w:val="007B5CF4"/>
    <w:rsid w:val="007B72CC"/>
    <w:rsid w:val="007B7F31"/>
    <w:rsid w:val="007C03C9"/>
    <w:rsid w:val="007C12C5"/>
    <w:rsid w:val="007C2926"/>
    <w:rsid w:val="007C4517"/>
    <w:rsid w:val="007C4E93"/>
    <w:rsid w:val="007C4F35"/>
    <w:rsid w:val="007C5F67"/>
    <w:rsid w:val="007C6CCD"/>
    <w:rsid w:val="007C6ED7"/>
    <w:rsid w:val="007C7877"/>
    <w:rsid w:val="007C7C9A"/>
    <w:rsid w:val="007D0ABE"/>
    <w:rsid w:val="007D0FAF"/>
    <w:rsid w:val="007D2867"/>
    <w:rsid w:val="007D337B"/>
    <w:rsid w:val="007D4FCA"/>
    <w:rsid w:val="007D799C"/>
    <w:rsid w:val="007E0A47"/>
    <w:rsid w:val="007E11AA"/>
    <w:rsid w:val="007E14A2"/>
    <w:rsid w:val="007E1642"/>
    <w:rsid w:val="007E19DB"/>
    <w:rsid w:val="007E4390"/>
    <w:rsid w:val="007E5C0C"/>
    <w:rsid w:val="007E6071"/>
    <w:rsid w:val="007E663B"/>
    <w:rsid w:val="007F0217"/>
    <w:rsid w:val="007F26BA"/>
    <w:rsid w:val="007F3464"/>
    <w:rsid w:val="007F4541"/>
    <w:rsid w:val="007F4DA0"/>
    <w:rsid w:val="007F609F"/>
    <w:rsid w:val="008002C3"/>
    <w:rsid w:val="00801266"/>
    <w:rsid w:val="00801DAF"/>
    <w:rsid w:val="00803BBA"/>
    <w:rsid w:val="008041E3"/>
    <w:rsid w:val="00805CA2"/>
    <w:rsid w:val="00806CC4"/>
    <w:rsid w:val="008109FA"/>
    <w:rsid w:val="008111F6"/>
    <w:rsid w:val="00811B97"/>
    <w:rsid w:val="00812270"/>
    <w:rsid w:val="00812DBB"/>
    <w:rsid w:val="008140F3"/>
    <w:rsid w:val="00814A49"/>
    <w:rsid w:val="008153EC"/>
    <w:rsid w:val="008153FC"/>
    <w:rsid w:val="00816321"/>
    <w:rsid w:val="00821143"/>
    <w:rsid w:val="008229D4"/>
    <w:rsid w:val="00823083"/>
    <w:rsid w:val="0082391E"/>
    <w:rsid w:val="00823A14"/>
    <w:rsid w:val="00824042"/>
    <w:rsid w:val="008248DB"/>
    <w:rsid w:val="00824D9F"/>
    <w:rsid w:val="00824E28"/>
    <w:rsid w:val="0082536A"/>
    <w:rsid w:val="00826AC5"/>
    <w:rsid w:val="00826D30"/>
    <w:rsid w:val="00826F81"/>
    <w:rsid w:val="008277E3"/>
    <w:rsid w:val="00827B5D"/>
    <w:rsid w:val="008303B5"/>
    <w:rsid w:val="00830CC9"/>
    <w:rsid w:val="008314F0"/>
    <w:rsid w:val="00832C39"/>
    <w:rsid w:val="00834165"/>
    <w:rsid w:val="00835342"/>
    <w:rsid w:val="00836BBE"/>
    <w:rsid w:val="00840267"/>
    <w:rsid w:val="0084082F"/>
    <w:rsid w:val="00840916"/>
    <w:rsid w:val="0084097D"/>
    <w:rsid w:val="00840C11"/>
    <w:rsid w:val="00840E70"/>
    <w:rsid w:val="00841C5D"/>
    <w:rsid w:val="00842A6B"/>
    <w:rsid w:val="00843A54"/>
    <w:rsid w:val="008441F2"/>
    <w:rsid w:val="00844FA1"/>
    <w:rsid w:val="008454B1"/>
    <w:rsid w:val="008458ED"/>
    <w:rsid w:val="00845BF0"/>
    <w:rsid w:val="00845E4A"/>
    <w:rsid w:val="008477F0"/>
    <w:rsid w:val="00847ACB"/>
    <w:rsid w:val="00850A13"/>
    <w:rsid w:val="00851364"/>
    <w:rsid w:val="00851391"/>
    <w:rsid w:val="0085211C"/>
    <w:rsid w:val="00852931"/>
    <w:rsid w:val="008538DA"/>
    <w:rsid w:val="00853A25"/>
    <w:rsid w:val="00853ABD"/>
    <w:rsid w:val="00854B44"/>
    <w:rsid w:val="00856626"/>
    <w:rsid w:val="00857183"/>
    <w:rsid w:val="0085746D"/>
    <w:rsid w:val="008608CB"/>
    <w:rsid w:val="00860C24"/>
    <w:rsid w:val="00860D5B"/>
    <w:rsid w:val="00860D60"/>
    <w:rsid w:val="008627F6"/>
    <w:rsid w:val="00862AB0"/>
    <w:rsid w:val="00862FB7"/>
    <w:rsid w:val="008634BD"/>
    <w:rsid w:val="0086354F"/>
    <w:rsid w:val="008641F7"/>
    <w:rsid w:val="00864369"/>
    <w:rsid w:val="00865EFE"/>
    <w:rsid w:val="0086645A"/>
    <w:rsid w:val="00866AA9"/>
    <w:rsid w:val="00866D5F"/>
    <w:rsid w:val="00866E07"/>
    <w:rsid w:val="008675B1"/>
    <w:rsid w:val="00871150"/>
    <w:rsid w:val="0087141F"/>
    <w:rsid w:val="00871511"/>
    <w:rsid w:val="00871718"/>
    <w:rsid w:val="0087185A"/>
    <w:rsid w:val="00871AD8"/>
    <w:rsid w:val="00871B85"/>
    <w:rsid w:val="00873041"/>
    <w:rsid w:val="00873DD7"/>
    <w:rsid w:val="008769A8"/>
    <w:rsid w:val="008769DE"/>
    <w:rsid w:val="00877336"/>
    <w:rsid w:val="008800F6"/>
    <w:rsid w:val="00880B96"/>
    <w:rsid w:val="008812C2"/>
    <w:rsid w:val="00881A5F"/>
    <w:rsid w:val="008841FB"/>
    <w:rsid w:val="0088473B"/>
    <w:rsid w:val="008850F2"/>
    <w:rsid w:val="00885DDF"/>
    <w:rsid w:val="00886E58"/>
    <w:rsid w:val="008871B6"/>
    <w:rsid w:val="00887B51"/>
    <w:rsid w:val="0089001C"/>
    <w:rsid w:val="00890F2D"/>
    <w:rsid w:val="008938D6"/>
    <w:rsid w:val="00893B37"/>
    <w:rsid w:val="008941DB"/>
    <w:rsid w:val="00894AA4"/>
    <w:rsid w:val="00895285"/>
    <w:rsid w:val="00896456"/>
    <w:rsid w:val="00896F46"/>
    <w:rsid w:val="008971C3"/>
    <w:rsid w:val="008A0C30"/>
    <w:rsid w:val="008A1114"/>
    <w:rsid w:val="008A2201"/>
    <w:rsid w:val="008A3429"/>
    <w:rsid w:val="008A3A3D"/>
    <w:rsid w:val="008A3E1B"/>
    <w:rsid w:val="008A3F04"/>
    <w:rsid w:val="008A534F"/>
    <w:rsid w:val="008A5574"/>
    <w:rsid w:val="008A5650"/>
    <w:rsid w:val="008A5674"/>
    <w:rsid w:val="008A6C06"/>
    <w:rsid w:val="008A6F63"/>
    <w:rsid w:val="008A717E"/>
    <w:rsid w:val="008B0600"/>
    <w:rsid w:val="008B2BE6"/>
    <w:rsid w:val="008B2CD4"/>
    <w:rsid w:val="008B3975"/>
    <w:rsid w:val="008B3B18"/>
    <w:rsid w:val="008B3BC8"/>
    <w:rsid w:val="008B4DBF"/>
    <w:rsid w:val="008B5135"/>
    <w:rsid w:val="008B77BD"/>
    <w:rsid w:val="008C2611"/>
    <w:rsid w:val="008C305A"/>
    <w:rsid w:val="008C6609"/>
    <w:rsid w:val="008D0425"/>
    <w:rsid w:val="008D054F"/>
    <w:rsid w:val="008D0841"/>
    <w:rsid w:val="008D286E"/>
    <w:rsid w:val="008D29D2"/>
    <w:rsid w:val="008D2B62"/>
    <w:rsid w:val="008D2F35"/>
    <w:rsid w:val="008D2FA1"/>
    <w:rsid w:val="008D4522"/>
    <w:rsid w:val="008E0A13"/>
    <w:rsid w:val="008E14DC"/>
    <w:rsid w:val="008E2EA8"/>
    <w:rsid w:val="008E3121"/>
    <w:rsid w:val="008E33BA"/>
    <w:rsid w:val="008E3BCA"/>
    <w:rsid w:val="008E404D"/>
    <w:rsid w:val="008E422A"/>
    <w:rsid w:val="008E48BE"/>
    <w:rsid w:val="008E544B"/>
    <w:rsid w:val="008E600B"/>
    <w:rsid w:val="008E7302"/>
    <w:rsid w:val="008F000F"/>
    <w:rsid w:val="008F0E0F"/>
    <w:rsid w:val="008F0ED8"/>
    <w:rsid w:val="008F1470"/>
    <w:rsid w:val="008F23B8"/>
    <w:rsid w:val="008F29B5"/>
    <w:rsid w:val="008F3D00"/>
    <w:rsid w:val="008F4EDA"/>
    <w:rsid w:val="008F54BE"/>
    <w:rsid w:val="008F7008"/>
    <w:rsid w:val="008F7322"/>
    <w:rsid w:val="008F7637"/>
    <w:rsid w:val="008F7B29"/>
    <w:rsid w:val="008F7E2F"/>
    <w:rsid w:val="00900657"/>
    <w:rsid w:val="009006A8"/>
    <w:rsid w:val="00900F6A"/>
    <w:rsid w:val="00901258"/>
    <w:rsid w:val="009017CD"/>
    <w:rsid w:val="009030FA"/>
    <w:rsid w:val="0090423A"/>
    <w:rsid w:val="0090438C"/>
    <w:rsid w:val="00904913"/>
    <w:rsid w:val="0090562F"/>
    <w:rsid w:val="009061F2"/>
    <w:rsid w:val="00910921"/>
    <w:rsid w:val="00911D05"/>
    <w:rsid w:val="00912ABB"/>
    <w:rsid w:val="00912F5D"/>
    <w:rsid w:val="009132CF"/>
    <w:rsid w:val="009133EB"/>
    <w:rsid w:val="0091495E"/>
    <w:rsid w:val="009158B5"/>
    <w:rsid w:val="00915A2D"/>
    <w:rsid w:val="00916B56"/>
    <w:rsid w:val="00916D03"/>
    <w:rsid w:val="009172B2"/>
    <w:rsid w:val="00917351"/>
    <w:rsid w:val="0091792F"/>
    <w:rsid w:val="00917DDF"/>
    <w:rsid w:val="009209F4"/>
    <w:rsid w:val="00921CEB"/>
    <w:rsid w:val="00922740"/>
    <w:rsid w:val="00922CE4"/>
    <w:rsid w:val="00922D57"/>
    <w:rsid w:val="00923E28"/>
    <w:rsid w:val="00923F0B"/>
    <w:rsid w:val="00924C3B"/>
    <w:rsid w:val="00927A13"/>
    <w:rsid w:val="00931780"/>
    <w:rsid w:val="00931836"/>
    <w:rsid w:val="00933086"/>
    <w:rsid w:val="00933A9F"/>
    <w:rsid w:val="00934AE5"/>
    <w:rsid w:val="00934C67"/>
    <w:rsid w:val="00934F8B"/>
    <w:rsid w:val="009378C4"/>
    <w:rsid w:val="00937A19"/>
    <w:rsid w:val="00937F56"/>
    <w:rsid w:val="009405C7"/>
    <w:rsid w:val="0094238A"/>
    <w:rsid w:val="009424D0"/>
    <w:rsid w:val="00942AC1"/>
    <w:rsid w:val="00942CF4"/>
    <w:rsid w:val="00946B6C"/>
    <w:rsid w:val="0095015D"/>
    <w:rsid w:val="0095179A"/>
    <w:rsid w:val="00951858"/>
    <w:rsid w:val="00951CA3"/>
    <w:rsid w:val="009524EA"/>
    <w:rsid w:val="009536B6"/>
    <w:rsid w:val="00954651"/>
    <w:rsid w:val="00955CA2"/>
    <w:rsid w:val="009568C0"/>
    <w:rsid w:val="00956C44"/>
    <w:rsid w:val="009606DA"/>
    <w:rsid w:val="00961C54"/>
    <w:rsid w:val="009621D6"/>
    <w:rsid w:val="009621DF"/>
    <w:rsid w:val="00963886"/>
    <w:rsid w:val="0096492D"/>
    <w:rsid w:val="00970202"/>
    <w:rsid w:val="00971153"/>
    <w:rsid w:val="0097194A"/>
    <w:rsid w:val="00972A17"/>
    <w:rsid w:val="009773DB"/>
    <w:rsid w:val="009803E5"/>
    <w:rsid w:val="009817C8"/>
    <w:rsid w:val="00982947"/>
    <w:rsid w:val="00982B87"/>
    <w:rsid w:val="00983F47"/>
    <w:rsid w:val="0098403E"/>
    <w:rsid w:val="00984405"/>
    <w:rsid w:val="00984676"/>
    <w:rsid w:val="00984ED2"/>
    <w:rsid w:val="00985110"/>
    <w:rsid w:val="00985B91"/>
    <w:rsid w:val="009861B5"/>
    <w:rsid w:val="00986785"/>
    <w:rsid w:val="00986A1D"/>
    <w:rsid w:val="00990303"/>
    <w:rsid w:val="009908B5"/>
    <w:rsid w:val="00990DA7"/>
    <w:rsid w:val="00991655"/>
    <w:rsid w:val="009923AF"/>
    <w:rsid w:val="009944ED"/>
    <w:rsid w:val="009953FA"/>
    <w:rsid w:val="00995668"/>
    <w:rsid w:val="00996056"/>
    <w:rsid w:val="0099758C"/>
    <w:rsid w:val="009A087E"/>
    <w:rsid w:val="009A0FB9"/>
    <w:rsid w:val="009A1C23"/>
    <w:rsid w:val="009A1FDF"/>
    <w:rsid w:val="009A31E6"/>
    <w:rsid w:val="009A3BE8"/>
    <w:rsid w:val="009A3DE2"/>
    <w:rsid w:val="009A4C7D"/>
    <w:rsid w:val="009A621E"/>
    <w:rsid w:val="009A7F2D"/>
    <w:rsid w:val="009B116C"/>
    <w:rsid w:val="009B13A0"/>
    <w:rsid w:val="009B25CB"/>
    <w:rsid w:val="009B3277"/>
    <w:rsid w:val="009B34C0"/>
    <w:rsid w:val="009B37FD"/>
    <w:rsid w:val="009B3BE1"/>
    <w:rsid w:val="009B5E44"/>
    <w:rsid w:val="009B5E46"/>
    <w:rsid w:val="009B6BA2"/>
    <w:rsid w:val="009C0007"/>
    <w:rsid w:val="009C0C69"/>
    <w:rsid w:val="009C241E"/>
    <w:rsid w:val="009C62D9"/>
    <w:rsid w:val="009C7924"/>
    <w:rsid w:val="009C7E00"/>
    <w:rsid w:val="009D0077"/>
    <w:rsid w:val="009D1ABF"/>
    <w:rsid w:val="009D1C0A"/>
    <w:rsid w:val="009D5A2D"/>
    <w:rsid w:val="009D5D98"/>
    <w:rsid w:val="009D6C0C"/>
    <w:rsid w:val="009E3208"/>
    <w:rsid w:val="009E34E0"/>
    <w:rsid w:val="009E4574"/>
    <w:rsid w:val="009E49FE"/>
    <w:rsid w:val="009E605D"/>
    <w:rsid w:val="009E7315"/>
    <w:rsid w:val="009E77DF"/>
    <w:rsid w:val="009E7BC3"/>
    <w:rsid w:val="009E7EF4"/>
    <w:rsid w:val="009F0444"/>
    <w:rsid w:val="009F079D"/>
    <w:rsid w:val="009F1819"/>
    <w:rsid w:val="009F25A9"/>
    <w:rsid w:val="009F2F69"/>
    <w:rsid w:val="009F3070"/>
    <w:rsid w:val="009F330B"/>
    <w:rsid w:val="009F3F8A"/>
    <w:rsid w:val="009F40F4"/>
    <w:rsid w:val="009F4D3B"/>
    <w:rsid w:val="009F5A1E"/>
    <w:rsid w:val="009F64D0"/>
    <w:rsid w:val="009F73AE"/>
    <w:rsid w:val="009F7A7C"/>
    <w:rsid w:val="00A044E4"/>
    <w:rsid w:val="00A0462E"/>
    <w:rsid w:val="00A069BB"/>
    <w:rsid w:val="00A105D2"/>
    <w:rsid w:val="00A1164D"/>
    <w:rsid w:val="00A123E8"/>
    <w:rsid w:val="00A124C2"/>
    <w:rsid w:val="00A130C6"/>
    <w:rsid w:val="00A13579"/>
    <w:rsid w:val="00A14A3B"/>
    <w:rsid w:val="00A14F29"/>
    <w:rsid w:val="00A151F2"/>
    <w:rsid w:val="00A1560C"/>
    <w:rsid w:val="00A16297"/>
    <w:rsid w:val="00A16357"/>
    <w:rsid w:val="00A16CB1"/>
    <w:rsid w:val="00A16CFB"/>
    <w:rsid w:val="00A17104"/>
    <w:rsid w:val="00A201BE"/>
    <w:rsid w:val="00A20B05"/>
    <w:rsid w:val="00A20F01"/>
    <w:rsid w:val="00A21853"/>
    <w:rsid w:val="00A21A4C"/>
    <w:rsid w:val="00A21F8E"/>
    <w:rsid w:val="00A22279"/>
    <w:rsid w:val="00A22D14"/>
    <w:rsid w:val="00A23C25"/>
    <w:rsid w:val="00A2520A"/>
    <w:rsid w:val="00A274C9"/>
    <w:rsid w:val="00A30F5A"/>
    <w:rsid w:val="00A31847"/>
    <w:rsid w:val="00A32470"/>
    <w:rsid w:val="00A342E3"/>
    <w:rsid w:val="00A3470D"/>
    <w:rsid w:val="00A35319"/>
    <w:rsid w:val="00A365C9"/>
    <w:rsid w:val="00A36A11"/>
    <w:rsid w:val="00A36FD7"/>
    <w:rsid w:val="00A421A7"/>
    <w:rsid w:val="00A42601"/>
    <w:rsid w:val="00A435DB"/>
    <w:rsid w:val="00A43B9D"/>
    <w:rsid w:val="00A45533"/>
    <w:rsid w:val="00A45BFD"/>
    <w:rsid w:val="00A4665C"/>
    <w:rsid w:val="00A46C57"/>
    <w:rsid w:val="00A47896"/>
    <w:rsid w:val="00A478A5"/>
    <w:rsid w:val="00A502D1"/>
    <w:rsid w:val="00A51E15"/>
    <w:rsid w:val="00A53DAC"/>
    <w:rsid w:val="00A54462"/>
    <w:rsid w:val="00A54610"/>
    <w:rsid w:val="00A54838"/>
    <w:rsid w:val="00A55CFC"/>
    <w:rsid w:val="00A56E59"/>
    <w:rsid w:val="00A572C1"/>
    <w:rsid w:val="00A57DA3"/>
    <w:rsid w:val="00A623F5"/>
    <w:rsid w:val="00A624BB"/>
    <w:rsid w:val="00A62857"/>
    <w:rsid w:val="00A63259"/>
    <w:rsid w:val="00A63851"/>
    <w:rsid w:val="00A64CBB"/>
    <w:rsid w:val="00A65DD3"/>
    <w:rsid w:val="00A6743F"/>
    <w:rsid w:val="00A67909"/>
    <w:rsid w:val="00A720D9"/>
    <w:rsid w:val="00A723DB"/>
    <w:rsid w:val="00A72ABA"/>
    <w:rsid w:val="00A72E7F"/>
    <w:rsid w:val="00A7486C"/>
    <w:rsid w:val="00A75804"/>
    <w:rsid w:val="00A75E89"/>
    <w:rsid w:val="00A77512"/>
    <w:rsid w:val="00A81998"/>
    <w:rsid w:val="00A81FDF"/>
    <w:rsid w:val="00A82589"/>
    <w:rsid w:val="00A828F3"/>
    <w:rsid w:val="00A82D87"/>
    <w:rsid w:val="00A8438D"/>
    <w:rsid w:val="00A843ED"/>
    <w:rsid w:val="00A849D3"/>
    <w:rsid w:val="00A859D7"/>
    <w:rsid w:val="00A869EB"/>
    <w:rsid w:val="00A86A15"/>
    <w:rsid w:val="00A90779"/>
    <w:rsid w:val="00A9098F"/>
    <w:rsid w:val="00A9222C"/>
    <w:rsid w:val="00A92780"/>
    <w:rsid w:val="00A9524E"/>
    <w:rsid w:val="00A95B2B"/>
    <w:rsid w:val="00A9626A"/>
    <w:rsid w:val="00A97198"/>
    <w:rsid w:val="00A97399"/>
    <w:rsid w:val="00A97571"/>
    <w:rsid w:val="00A976DF"/>
    <w:rsid w:val="00A97B23"/>
    <w:rsid w:val="00AA052E"/>
    <w:rsid w:val="00AA094F"/>
    <w:rsid w:val="00AA1119"/>
    <w:rsid w:val="00AA16DA"/>
    <w:rsid w:val="00AA3651"/>
    <w:rsid w:val="00AA3813"/>
    <w:rsid w:val="00AA6079"/>
    <w:rsid w:val="00AA6D6F"/>
    <w:rsid w:val="00AA714D"/>
    <w:rsid w:val="00AA745E"/>
    <w:rsid w:val="00AA78E5"/>
    <w:rsid w:val="00AB0A50"/>
    <w:rsid w:val="00AB1E7A"/>
    <w:rsid w:val="00AB3230"/>
    <w:rsid w:val="00AB415B"/>
    <w:rsid w:val="00AB6556"/>
    <w:rsid w:val="00AC032B"/>
    <w:rsid w:val="00AC1057"/>
    <w:rsid w:val="00AC1386"/>
    <w:rsid w:val="00AC2AAA"/>
    <w:rsid w:val="00AC2AE5"/>
    <w:rsid w:val="00AC3F60"/>
    <w:rsid w:val="00AC43E2"/>
    <w:rsid w:val="00AC44A6"/>
    <w:rsid w:val="00AC471F"/>
    <w:rsid w:val="00AC5B19"/>
    <w:rsid w:val="00AC5B8F"/>
    <w:rsid w:val="00AC6DFC"/>
    <w:rsid w:val="00AC7953"/>
    <w:rsid w:val="00AD03B0"/>
    <w:rsid w:val="00AD0FCC"/>
    <w:rsid w:val="00AD1E7B"/>
    <w:rsid w:val="00AD2DB8"/>
    <w:rsid w:val="00AD40A8"/>
    <w:rsid w:val="00AD4174"/>
    <w:rsid w:val="00AD7648"/>
    <w:rsid w:val="00AE0188"/>
    <w:rsid w:val="00AE08B7"/>
    <w:rsid w:val="00AE0B91"/>
    <w:rsid w:val="00AE1241"/>
    <w:rsid w:val="00AE266D"/>
    <w:rsid w:val="00AE2A98"/>
    <w:rsid w:val="00AE3362"/>
    <w:rsid w:val="00AE60BD"/>
    <w:rsid w:val="00AE616B"/>
    <w:rsid w:val="00AE752A"/>
    <w:rsid w:val="00AE79EF"/>
    <w:rsid w:val="00AF362D"/>
    <w:rsid w:val="00AF3DA2"/>
    <w:rsid w:val="00AF3F59"/>
    <w:rsid w:val="00B01027"/>
    <w:rsid w:val="00B015FC"/>
    <w:rsid w:val="00B01891"/>
    <w:rsid w:val="00B02BCF"/>
    <w:rsid w:val="00B06B43"/>
    <w:rsid w:val="00B06ECA"/>
    <w:rsid w:val="00B076CA"/>
    <w:rsid w:val="00B10015"/>
    <w:rsid w:val="00B10129"/>
    <w:rsid w:val="00B11186"/>
    <w:rsid w:val="00B111B9"/>
    <w:rsid w:val="00B12B73"/>
    <w:rsid w:val="00B13135"/>
    <w:rsid w:val="00B13E04"/>
    <w:rsid w:val="00B1402D"/>
    <w:rsid w:val="00B14599"/>
    <w:rsid w:val="00B14F11"/>
    <w:rsid w:val="00B165FC"/>
    <w:rsid w:val="00B16709"/>
    <w:rsid w:val="00B1675D"/>
    <w:rsid w:val="00B16DB4"/>
    <w:rsid w:val="00B1728C"/>
    <w:rsid w:val="00B178D6"/>
    <w:rsid w:val="00B212F6"/>
    <w:rsid w:val="00B219C9"/>
    <w:rsid w:val="00B22194"/>
    <w:rsid w:val="00B225B3"/>
    <w:rsid w:val="00B228F4"/>
    <w:rsid w:val="00B24E59"/>
    <w:rsid w:val="00B25832"/>
    <w:rsid w:val="00B269B8"/>
    <w:rsid w:val="00B2755A"/>
    <w:rsid w:val="00B2775C"/>
    <w:rsid w:val="00B301D7"/>
    <w:rsid w:val="00B302C5"/>
    <w:rsid w:val="00B30AE6"/>
    <w:rsid w:val="00B31EDE"/>
    <w:rsid w:val="00B333A6"/>
    <w:rsid w:val="00B33A8D"/>
    <w:rsid w:val="00B34A76"/>
    <w:rsid w:val="00B40029"/>
    <w:rsid w:val="00B41F74"/>
    <w:rsid w:val="00B43074"/>
    <w:rsid w:val="00B44106"/>
    <w:rsid w:val="00B4673E"/>
    <w:rsid w:val="00B47C47"/>
    <w:rsid w:val="00B47CA3"/>
    <w:rsid w:val="00B51024"/>
    <w:rsid w:val="00B51195"/>
    <w:rsid w:val="00B517A2"/>
    <w:rsid w:val="00B51F05"/>
    <w:rsid w:val="00B52552"/>
    <w:rsid w:val="00B536E8"/>
    <w:rsid w:val="00B53F65"/>
    <w:rsid w:val="00B55991"/>
    <w:rsid w:val="00B56173"/>
    <w:rsid w:val="00B56E13"/>
    <w:rsid w:val="00B602BA"/>
    <w:rsid w:val="00B63435"/>
    <w:rsid w:val="00B63A08"/>
    <w:rsid w:val="00B64670"/>
    <w:rsid w:val="00B64F97"/>
    <w:rsid w:val="00B67377"/>
    <w:rsid w:val="00B675C8"/>
    <w:rsid w:val="00B678C8"/>
    <w:rsid w:val="00B70225"/>
    <w:rsid w:val="00B7047A"/>
    <w:rsid w:val="00B70654"/>
    <w:rsid w:val="00B7121C"/>
    <w:rsid w:val="00B726CD"/>
    <w:rsid w:val="00B7372F"/>
    <w:rsid w:val="00B73A09"/>
    <w:rsid w:val="00B76F5D"/>
    <w:rsid w:val="00B77773"/>
    <w:rsid w:val="00B77D64"/>
    <w:rsid w:val="00B77E58"/>
    <w:rsid w:val="00B80AB2"/>
    <w:rsid w:val="00B80F05"/>
    <w:rsid w:val="00B818B6"/>
    <w:rsid w:val="00B822BE"/>
    <w:rsid w:val="00B826B6"/>
    <w:rsid w:val="00B82DCE"/>
    <w:rsid w:val="00B83176"/>
    <w:rsid w:val="00B837B2"/>
    <w:rsid w:val="00B83F1E"/>
    <w:rsid w:val="00B83F8D"/>
    <w:rsid w:val="00B84B21"/>
    <w:rsid w:val="00B8509B"/>
    <w:rsid w:val="00B85A35"/>
    <w:rsid w:val="00B910D5"/>
    <w:rsid w:val="00B91562"/>
    <w:rsid w:val="00B91B24"/>
    <w:rsid w:val="00B9355C"/>
    <w:rsid w:val="00B94957"/>
    <w:rsid w:val="00B94F8B"/>
    <w:rsid w:val="00B95429"/>
    <w:rsid w:val="00B95F76"/>
    <w:rsid w:val="00B9717F"/>
    <w:rsid w:val="00B975B2"/>
    <w:rsid w:val="00BA103A"/>
    <w:rsid w:val="00BA11D4"/>
    <w:rsid w:val="00BA1992"/>
    <w:rsid w:val="00BA26E3"/>
    <w:rsid w:val="00BA2F52"/>
    <w:rsid w:val="00BA3528"/>
    <w:rsid w:val="00BA38DE"/>
    <w:rsid w:val="00BA3B1C"/>
    <w:rsid w:val="00BA3E99"/>
    <w:rsid w:val="00BA41C2"/>
    <w:rsid w:val="00BA54D2"/>
    <w:rsid w:val="00BA5A5F"/>
    <w:rsid w:val="00BA5F15"/>
    <w:rsid w:val="00BA6215"/>
    <w:rsid w:val="00BA7D10"/>
    <w:rsid w:val="00BB07EC"/>
    <w:rsid w:val="00BB10BF"/>
    <w:rsid w:val="00BB10F0"/>
    <w:rsid w:val="00BB15BE"/>
    <w:rsid w:val="00BB4F82"/>
    <w:rsid w:val="00BB58E1"/>
    <w:rsid w:val="00BB5E91"/>
    <w:rsid w:val="00BB6355"/>
    <w:rsid w:val="00BC04FD"/>
    <w:rsid w:val="00BC06BA"/>
    <w:rsid w:val="00BC07D2"/>
    <w:rsid w:val="00BC0C3E"/>
    <w:rsid w:val="00BC1A5A"/>
    <w:rsid w:val="00BC2686"/>
    <w:rsid w:val="00BC2B23"/>
    <w:rsid w:val="00BC46BD"/>
    <w:rsid w:val="00BC4924"/>
    <w:rsid w:val="00BC4FF1"/>
    <w:rsid w:val="00BC5250"/>
    <w:rsid w:val="00BC5842"/>
    <w:rsid w:val="00BC6054"/>
    <w:rsid w:val="00BC6183"/>
    <w:rsid w:val="00BC7361"/>
    <w:rsid w:val="00BC7E18"/>
    <w:rsid w:val="00BD02B2"/>
    <w:rsid w:val="00BD0A33"/>
    <w:rsid w:val="00BD2186"/>
    <w:rsid w:val="00BD2D79"/>
    <w:rsid w:val="00BD3EBE"/>
    <w:rsid w:val="00BD4B8C"/>
    <w:rsid w:val="00BD580B"/>
    <w:rsid w:val="00BD60DB"/>
    <w:rsid w:val="00BD6627"/>
    <w:rsid w:val="00BE01EC"/>
    <w:rsid w:val="00BE14EF"/>
    <w:rsid w:val="00BE1DF6"/>
    <w:rsid w:val="00BE1FA1"/>
    <w:rsid w:val="00BE3232"/>
    <w:rsid w:val="00BE3383"/>
    <w:rsid w:val="00BE3D8E"/>
    <w:rsid w:val="00BE6415"/>
    <w:rsid w:val="00BE6E03"/>
    <w:rsid w:val="00BE7060"/>
    <w:rsid w:val="00BF0B53"/>
    <w:rsid w:val="00BF0CEA"/>
    <w:rsid w:val="00BF193B"/>
    <w:rsid w:val="00BF3EFA"/>
    <w:rsid w:val="00BF43D9"/>
    <w:rsid w:val="00BF4BB2"/>
    <w:rsid w:val="00BF4E02"/>
    <w:rsid w:val="00BF4F9E"/>
    <w:rsid w:val="00BF51CD"/>
    <w:rsid w:val="00BF5A91"/>
    <w:rsid w:val="00BF612B"/>
    <w:rsid w:val="00BF6F68"/>
    <w:rsid w:val="00C01E12"/>
    <w:rsid w:val="00C01FAF"/>
    <w:rsid w:val="00C04D67"/>
    <w:rsid w:val="00C04FAA"/>
    <w:rsid w:val="00C1029B"/>
    <w:rsid w:val="00C110FA"/>
    <w:rsid w:val="00C11A0A"/>
    <w:rsid w:val="00C11ED5"/>
    <w:rsid w:val="00C12082"/>
    <w:rsid w:val="00C12DC5"/>
    <w:rsid w:val="00C131BE"/>
    <w:rsid w:val="00C148F8"/>
    <w:rsid w:val="00C155A1"/>
    <w:rsid w:val="00C1707F"/>
    <w:rsid w:val="00C21694"/>
    <w:rsid w:val="00C223D7"/>
    <w:rsid w:val="00C23084"/>
    <w:rsid w:val="00C23B30"/>
    <w:rsid w:val="00C24B87"/>
    <w:rsid w:val="00C25320"/>
    <w:rsid w:val="00C256D6"/>
    <w:rsid w:val="00C2629C"/>
    <w:rsid w:val="00C30B6D"/>
    <w:rsid w:val="00C31224"/>
    <w:rsid w:val="00C31841"/>
    <w:rsid w:val="00C31B01"/>
    <w:rsid w:val="00C32ED9"/>
    <w:rsid w:val="00C350D6"/>
    <w:rsid w:val="00C3538B"/>
    <w:rsid w:val="00C35997"/>
    <w:rsid w:val="00C35C95"/>
    <w:rsid w:val="00C35FC6"/>
    <w:rsid w:val="00C3732F"/>
    <w:rsid w:val="00C3774B"/>
    <w:rsid w:val="00C37F4B"/>
    <w:rsid w:val="00C44C3F"/>
    <w:rsid w:val="00C455CD"/>
    <w:rsid w:val="00C45A47"/>
    <w:rsid w:val="00C45D1B"/>
    <w:rsid w:val="00C47291"/>
    <w:rsid w:val="00C47566"/>
    <w:rsid w:val="00C51B8D"/>
    <w:rsid w:val="00C53229"/>
    <w:rsid w:val="00C54366"/>
    <w:rsid w:val="00C54865"/>
    <w:rsid w:val="00C55D99"/>
    <w:rsid w:val="00C560E0"/>
    <w:rsid w:val="00C563AE"/>
    <w:rsid w:val="00C56D0D"/>
    <w:rsid w:val="00C571DB"/>
    <w:rsid w:val="00C5785E"/>
    <w:rsid w:val="00C61A6E"/>
    <w:rsid w:val="00C6237B"/>
    <w:rsid w:val="00C62B67"/>
    <w:rsid w:val="00C630FA"/>
    <w:rsid w:val="00C66897"/>
    <w:rsid w:val="00C6692F"/>
    <w:rsid w:val="00C672C8"/>
    <w:rsid w:val="00C67580"/>
    <w:rsid w:val="00C67911"/>
    <w:rsid w:val="00C70764"/>
    <w:rsid w:val="00C729EE"/>
    <w:rsid w:val="00C72A3B"/>
    <w:rsid w:val="00C7338F"/>
    <w:rsid w:val="00C73845"/>
    <w:rsid w:val="00C73BA6"/>
    <w:rsid w:val="00C748D6"/>
    <w:rsid w:val="00C76EDC"/>
    <w:rsid w:val="00C77F30"/>
    <w:rsid w:val="00C8050C"/>
    <w:rsid w:val="00C8058D"/>
    <w:rsid w:val="00C80F48"/>
    <w:rsid w:val="00C812C7"/>
    <w:rsid w:val="00C8133D"/>
    <w:rsid w:val="00C82048"/>
    <w:rsid w:val="00C82657"/>
    <w:rsid w:val="00C83918"/>
    <w:rsid w:val="00C84C09"/>
    <w:rsid w:val="00C84E0C"/>
    <w:rsid w:val="00C850BB"/>
    <w:rsid w:val="00C855FA"/>
    <w:rsid w:val="00C8573D"/>
    <w:rsid w:val="00C87896"/>
    <w:rsid w:val="00C906CA"/>
    <w:rsid w:val="00C90ADF"/>
    <w:rsid w:val="00C91C4D"/>
    <w:rsid w:val="00C91D66"/>
    <w:rsid w:val="00C92365"/>
    <w:rsid w:val="00C94AD7"/>
    <w:rsid w:val="00C95099"/>
    <w:rsid w:val="00C9513C"/>
    <w:rsid w:val="00C96167"/>
    <w:rsid w:val="00C96B9F"/>
    <w:rsid w:val="00C979B0"/>
    <w:rsid w:val="00CA039F"/>
    <w:rsid w:val="00CA0502"/>
    <w:rsid w:val="00CA19D9"/>
    <w:rsid w:val="00CA2D6C"/>
    <w:rsid w:val="00CA48D5"/>
    <w:rsid w:val="00CA4B87"/>
    <w:rsid w:val="00CA61D7"/>
    <w:rsid w:val="00CB0DDB"/>
    <w:rsid w:val="00CB14ED"/>
    <w:rsid w:val="00CB31EE"/>
    <w:rsid w:val="00CB3640"/>
    <w:rsid w:val="00CB41ED"/>
    <w:rsid w:val="00CB49C9"/>
    <w:rsid w:val="00CB554D"/>
    <w:rsid w:val="00CB562E"/>
    <w:rsid w:val="00CB57FE"/>
    <w:rsid w:val="00CB616D"/>
    <w:rsid w:val="00CB646B"/>
    <w:rsid w:val="00CB6930"/>
    <w:rsid w:val="00CB7A63"/>
    <w:rsid w:val="00CB7FA1"/>
    <w:rsid w:val="00CC0322"/>
    <w:rsid w:val="00CC2323"/>
    <w:rsid w:val="00CC3445"/>
    <w:rsid w:val="00CC49F8"/>
    <w:rsid w:val="00CC68BA"/>
    <w:rsid w:val="00CC6E0F"/>
    <w:rsid w:val="00CC731A"/>
    <w:rsid w:val="00CD05F2"/>
    <w:rsid w:val="00CD19AF"/>
    <w:rsid w:val="00CD1A0C"/>
    <w:rsid w:val="00CD1D7A"/>
    <w:rsid w:val="00CD32CF"/>
    <w:rsid w:val="00CD38B5"/>
    <w:rsid w:val="00CD3AEB"/>
    <w:rsid w:val="00CD3EA5"/>
    <w:rsid w:val="00CD4326"/>
    <w:rsid w:val="00CD5618"/>
    <w:rsid w:val="00CD7DC1"/>
    <w:rsid w:val="00CD7ED9"/>
    <w:rsid w:val="00CE1B10"/>
    <w:rsid w:val="00CE1F4A"/>
    <w:rsid w:val="00CE394B"/>
    <w:rsid w:val="00CE4062"/>
    <w:rsid w:val="00CE563C"/>
    <w:rsid w:val="00CE6C3E"/>
    <w:rsid w:val="00CF0759"/>
    <w:rsid w:val="00CF1030"/>
    <w:rsid w:val="00CF12FC"/>
    <w:rsid w:val="00CF25F5"/>
    <w:rsid w:val="00CF271D"/>
    <w:rsid w:val="00CF2B2A"/>
    <w:rsid w:val="00CF514D"/>
    <w:rsid w:val="00CF6476"/>
    <w:rsid w:val="00CF6C4F"/>
    <w:rsid w:val="00CF78DD"/>
    <w:rsid w:val="00CF7DDF"/>
    <w:rsid w:val="00D00303"/>
    <w:rsid w:val="00D01F04"/>
    <w:rsid w:val="00D02A65"/>
    <w:rsid w:val="00D0331F"/>
    <w:rsid w:val="00D060C5"/>
    <w:rsid w:val="00D06AC7"/>
    <w:rsid w:val="00D078E7"/>
    <w:rsid w:val="00D10510"/>
    <w:rsid w:val="00D112EA"/>
    <w:rsid w:val="00D1188C"/>
    <w:rsid w:val="00D11E5D"/>
    <w:rsid w:val="00D12631"/>
    <w:rsid w:val="00D127C1"/>
    <w:rsid w:val="00D135EE"/>
    <w:rsid w:val="00D13EC7"/>
    <w:rsid w:val="00D1420C"/>
    <w:rsid w:val="00D1542A"/>
    <w:rsid w:val="00D16CAA"/>
    <w:rsid w:val="00D17BDC"/>
    <w:rsid w:val="00D22FDB"/>
    <w:rsid w:val="00D2324A"/>
    <w:rsid w:val="00D2354E"/>
    <w:rsid w:val="00D25D36"/>
    <w:rsid w:val="00D26043"/>
    <w:rsid w:val="00D2641B"/>
    <w:rsid w:val="00D30A8B"/>
    <w:rsid w:val="00D30E81"/>
    <w:rsid w:val="00D316AB"/>
    <w:rsid w:val="00D3174E"/>
    <w:rsid w:val="00D3287B"/>
    <w:rsid w:val="00D34706"/>
    <w:rsid w:val="00D349A2"/>
    <w:rsid w:val="00D356D0"/>
    <w:rsid w:val="00D367E1"/>
    <w:rsid w:val="00D37136"/>
    <w:rsid w:val="00D37EDF"/>
    <w:rsid w:val="00D40927"/>
    <w:rsid w:val="00D41204"/>
    <w:rsid w:val="00D41D42"/>
    <w:rsid w:val="00D425E6"/>
    <w:rsid w:val="00D44202"/>
    <w:rsid w:val="00D442BF"/>
    <w:rsid w:val="00D443BD"/>
    <w:rsid w:val="00D44CD2"/>
    <w:rsid w:val="00D459AF"/>
    <w:rsid w:val="00D52166"/>
    <w:rsid w:val="00D52223"/>
    <w:rsid w:val="00D526F1"/>
    <w:rsid w:val="00D53992"/>
    <w:rsid w:val="00D54CC9"/>
    <w:rsid w:val="00D56638"/>
    <w:rsid w:val="00D569B3"/>
    <w:rsid w:val="00D600C4"/>
    <w:rsid w:val="00D609F7"/>
    <w:rsid w:val="00D61887"/>
    <w:rsid w:val="00D620BD"/>
    <w:rsid w:val="00D62708"/>
    <w:rsid w:val="00D62D6E"/>
    <w:rsid w:val="00D62FEA"/>
    <w:rsid w:val="00D635B7"/>
    <w:rsid w:val="00D6566B"/>
    <w:rsid w:val="00D65D29"/>
    <w:rsid w:val="00D679ED"/>
    <w:rsid w:val="00D7084E"/>
    <w:rsid w:val="00D7135D"/>
    <w:rsid w:val="00D72AB0"/>
    <w:rsid w:val="00D73881"/>
    <w:rsid w:val="00D740EA"/>
    <w:rsid w:val="00D8153F"/>
    <w:rsid w:val="00D821CD"/>
    <w:rsid w:val="00D83BBB"/>
    <w:rsid w:val="00D84122"/>
    <w:rsid w:val="00D86344"/>
    <w:rsid w:val="00D86454"/>
    <w:rsid w:val="00D86A0C"/>
    <w:rsid w:val="00D87604"/>
    <w:rsid w:val="00D90167"/>
    <w:rsid w:val="00D9049C"/>
    <w:rsid w:val="00D91BD5"/>
    <w:rsid w:val="00D91F6E"/>
    <w:rsid w:val="00D94454"/>
    <w:rsid w:val="00D947F4"/>
    <w:rsid w:val="00D94C2C"/>
    <w:rsid w:val="00D94CBB"/>
    <w:rsid w:val="00D9504E"/>
    <w:rsid w:val="00D958C8"/>
    <w:rsid w:val="00DA00E8"/>
    <w:rsid w:val="00DA0BF8"/>
    <w:rsid w:val="00DA242F"/>
    <w:rsid w:val="00DA35DE"/>
    <w:rsid w:val="00DA3A15"/>
    <w:rsid w:val="00DA48AA"/>
    <w:rsid w:val="00DA7811"/>
    <w:rsid w:val="00DA7C81"/>
    <w:rsid w:val="00DB0458"/>
    <w:rsid w:val="00DB0860"/>
    <w:rsid w:val="00DB17C7"/>
    <w:rsid w:val="00DB459C"/>
    <w:rsid w:val="00DB5298"/>
    <w:rsid w:val="00DB55F4"/>
    <w:rsid w:val="00DB6085"/>
    <w:rsid w:val="00DB6F2D"/>
    <w:rsid w:val="00DC0077"/>
    <w:rsid w:val="00DC0B90"/>
    <w:rsid w:val="00DC1CAF"/>
    <w:rsid w:val="00DC2747"/>
    <w:rsid w:val="00DC2DC6"/>
    <w:rsid w:val="00DC3EAB"/>
    <w:rsid w:val="00DC52D8"/>
    <w:rsid w:val="00DC605C"/>
    <w:rsid w:val="00DC6E4C"/>
    <w:rsid w:val="00DC6F85"/>
    <w:rsid w:val="00DD04EE"/>
    <w:rsid w:val="00DD0F47"/>
    <w:rsid w:val="00DD127E"/>
    <w:rsid w:val="00DD2503"/>
    <w:rsid w:val="00DD2E37"/>
    <w:rsid w:val="00DD3463"/>
    <w:rsid w:val="00DD3B09"/>
    <w:rsid w:val="00DD3FAB"/>
    <w:rsid w:val="00DD4760"/>
    <w:rsid w:val="00DD4AF6"/>
    <w:rsid w:val="00DD4F9E"/>
    <w:rsid w:val="00DD761B"/>
    <w:rsid w:val="00DE0AC1"/>
    <w:rsid w:val="00DE0C0C"/>
    <w:rsid w:val="00DE2824"/>
    <w:rsid w:val="00DE2FF2"/>
    <w:rsid w:val="00DE36AB"/>
    <w:rsid w:val="00DE6A25"/>
    <w:rsid w:val="00DE7C2C"/>
    <w:rsid w:val="00DF0FD2"/>
    <w:rsid w:val="00DF21F5"/>
    <w:rsid w:val="00DF30B4"/>
    <w:rsid w:val="00DF5728"/>
    <w:rsid w:val="00DF7FA4"/>
    <w:rsid w:val="00E02FEE"/>
    <w:rsid w:val="00E0479B"/>
    <w:rsid w:val="00E047CB"/>
    <w:rsid w:val="00E06CF3"/>
    <w:rsid w:val="00E076D8"/>
    <w:rsid w:val="00E07B67"/>
    <w:rsid w:val="00E10989"/>
    <w:rsid w:val="00E12560"/>
    <w:rsid w:val="00E12BB1"/>
    <w:rsid w:val="00E12E22"/>
    <w:rsid w:val="00E14318"/>
    <w:rsid w:val="00E14C6D"/>
    <w:rsid w:val="00E167A2"/>
    <w:rsid w:val="00E172DF"/>
    <w:rsid w:val="00E21AD0"/>
    <w:rsid w:val="00E22742"/>
    <w:rsid w:val="00E22EE2"/>
    <w:rsid w:val="00E233B2"/>
    <w:rsid w:val="00E23E40"/>
    <w:rsid w:val="00E241E3"/>
    <w:rsid w:val="00E2460A"/>
    <w:rsid w:val="00E24AD9"/>
    <w:rsid w:val="00E25A34"/>
    <w:rsid w:val="00E26D79"/>
    <w:rsid w:val="00E27A5D"/>
    <w:rsid w:val="00E30C88"/>
    <w:rsid w:val="00E3102F"/>
    <w:rsid w:val="00E31319"/>
    <w:rsid w:val="00E31C2E"/>
    <w:rsid w:val="00E32682"/>
    <w:rsid w:val="00E33D77"/>
    <w:rsid w:val="00E349A3"/>
    <w:rsid w:val="00E34D68"/>
    <w:rsid w:val="00E36B44"/>
    <w:rsid w:val="00E4053C"/>
    <w:rsid w:val="00E405C1"/>
    <w:rsid w:val="00E408E0"/>
    <w:rsid w:val="00E410A0"/>
    <w:rsid w:val="00E41D66"/>
    <w:rsid w:val="00E424D0"/>
    <w:rsid w:val="00E444ED"/>
    <w:rsid w:val="00E50357"/>
    <w:rsid w:val="00E50E10"/>
    <w:rsid w:val="00E51117"/>
    <w:rsid w:val="00E519CD"/>
    <w:rsid w:val="00E521EB"/>
    <w:rsid w:val="00E52291"/>
    <w:rsid w:val="00E52457"/>
    <w:rsid w:val="00E525C9"/>
    <w:rsid w:val="00E533A7"/>
    <w:rsid w:val="00E53C30"/>
    <w:rsid w:val="00E53F9B"/>
    <w:rsid w:val="00E5498A"/>
    <w:rsid w:val="00E5580F"/>
    <w:rsid w:val="00E610DA"/>
    <w:rsid w:val="00E61709"/>
    <w:rsid w:val="00E61F75"/>
    <w:rsid w:val="00E62846"/>
    <w:rsid w:val="00E63D58"/>
    <w:rsid w:val="00E63F45"/>
    <w:rsid w:val="00E64512"/>
    <w:rsid w:val="00E66693"/>
    <w:rsid w:val="00E676AF"/>
    <w:rsid w:val="00E67A4C"/>
    <w:rsid w:val="00E707B2"/>
    <w:rsid w:val="00E711B9"/>
    <w:rsid w:val="00E735CF"/>
    <w:rsid w:val="00E73888"/>
    <w:rsid w:val="00E75B8C"/>
    <w:rsid w:val="00E75C4E"/>
    <w:rsid w:val="00E767AB"/>
    <w:rsid w:val="00E76FDA"/>
    <w:rsid w:val="00E7763D"/>
    <w:rsid w:val="00E7781B"/>
    <w:rsid w:val="00E81B91"/>
    <w:rsid w:val="00E82623"/>
    <w:rsid w:val="00E857B1"/>
    <w:rsid w:val="00E86358"/>
    <w:rsid w:val="00E86890"/>
    <w:rsid w:val="00E87C0E"/>
    <w:rsid w:val="00E90656"/>
    <w:rsid w:val="00E90666"/>
    <w:rsid w:val="00E9081D"/>
    <w:rsid w:val="00E9098F"/>
    <w:rsid w:val="00E909C7"/>
    <w:rsid w:val="00E9393D"/>
    <w:rsid w:val="00E94588"/>
    <w:rsid w:val="00E94CD5"/>
    <w:rsid w:val="00E94DA3"/>
    <w:rsid w:val="00E94DC9"/>
    <w:rsid w:val="00E9505F"/>
    <w:rsid w:val="00E966BC"/>
    <w:rsid w:val="00E97D48"/>
    <w:rsid w:val="00EA0451"/>
    <w:rsid w:val="00EA0574"/>
    <w:rsid w:val="00EA05EF"/>
    <w:rsid w:val="00EA18CC"/>
    <w:rsid w:val="00EA1C74"/>
    <w:rsid w:val="00EA24F2"/>
    <w:rsid w:val="00EA319A"/>
    <w:rsid w:val="00EA35BC"/>
    <w:rsid w:val="00EA3B2A"/>
    <w:rsid w:val="00EA44BB"/>
    <w:rsid w:val="00EA4D63"/>
    <w:rsid w:val="00EA5CAF"/>
    <w:rsid w:val="00EA5CCF"/>
    <w:rsid w:val="00EA6418"/>
    <w:rsid w:val="00EA789E"/>
    <w:rsid w:val="00EB000A"/>
    <w:rsid w:val="00EB0A81"/>
    <w:rsid w:val="00EB30D7"/>
    <w:rsid w:val="00EB4A2A"/>
    <w:rsid w:val="00EB741A"/>
    <w:rsid w:val="00EB789D"/>
    <w:rsid w:val="00EB7C83"/>
    <w:rsid w:val="00EC0049"/>
    <w:rsid w:val="00EC0FF1"/>
    <w:rsid w:val="00EC2388"/>
    <w:rsid w:val="00EC43B7"/>
    <w:rsid w:val="00EC464A"/>
    <w:rsid w:val="00EC4E02"/>
    <w:rsid w:val="00EC5224"/>
    <w:rsid w:val="00EC5556"/>
    <w:rsid w:val="00EC5E21"/>
    <w:rsid w:val="00EC6489"/>
    <w:rsid w:val="00EC65EF"/>
    <w:rsid w:val="00ED185B"/>
    <w:rsid w:val="00ED224F"/>
    <w:rsid w:val="00ED2B0A"/>
    <w:rsid w:val="00ED2FEF"/>
    <w:rsid w:val="00ED5201"/>
    <w:rsid w:val="00ED7414"/>
    <w:rsid w:val="00EE0172"/>
    <w:rsid w:val="00EE0615"/>
    <w:rsid w:val="00EE0744"/>
    <w:rsid w:val="00EE1708"/>
    <w:rsid w:val="00EE2309"/>
    <w:rsid w:val="00EE3C3B"/>
    <w:rsid w:val="00EE47E0"/>
    <w:rsid w:val="00EE5468"/>
    <w:rsid w:val="00EE5AB0"/>
    <w:rsid w:val="00EE655E"/>
    <w:rsid w:val="00EE6997"/>
    <w:rsid w:val="00EF14ED"/>
    <w:rsid w:val="00EF17BD"/>
    <w:rsid w:val="00EF3D63"/>
    <w:rsid w:val="00EF6775"/>
    <w:rsid w:val="00EF6E3C"/>
    <w:rsid w:val="00EF6F64"/>
    <w:rsid w:val="00EF71AD"/>
    <w:rsid w:val="00EF7F02"/>
    <w:rsid w:val="00F00493"/>
    <w:rsid w:val="00F012C0"/>
    <w:rsid w:val="00F0394C"/>
    <w:rsid w:val="00F05576"/>
    <w:rsid w:val="00F06A5B"/>
    <w:rsid w:val="00F0788D"/>
    <w:rsid w:val="00F10470"/>
    <w:rsid w:val="00F106DD"/>
    <w:rsid w:val="00F107CA"/>
    <w:rsid w:val="00F10D68"/>
    <w:rsid w:val="00F10F0B"/>
    <w:rsid w:val="00F10F25"/>
    <w:rsid w:val="00F115B8"/>
    <w:rsid w:val="00F12C48"/>
    <w:rsid w:val="00F12E92"/>
    <w:rsid w:val="00F1412B"/>
    <w:rsid w:val="00F14AED"/>
    <w:rsid w:val="00F14D29"/>
    <w:rsid w:val="00F16071"/>
    <w:rsid w:val="00F17DCA"/>
    <w:rsid w:val="00F206F4"/>
    <w:rsid w:val="00F21DA3"/>
    <w:rsid w:val="00F22290"/>
    <w:rsid w:val="00F22FD4"/>
    <w:rsid w:val="00F2351A"/>
    <w:rsid w:val="00F23F2F"/>
    <w:rsid w:val="00F2433C"/>
    <w:rsid w:val="00F25BEE"/>
    <w:rsid w:val="00F26AC6"/>
    <w:rsid w:val="00F26CB6"/>
    <w:rsid w:val="00F26E65"/>
    <w:rsid w:val="00F30304"/>
    <w:rsid w:val="00F319AE"/>
    <w:rsid w:val="00F32502"/>
    <w:rsid w:val="00F3285E"/>
    <w:rsid w:val="00F329C2"/>
    <w:rsid w:val="00F34EED"/>
    <w:rsid w:val="00F350AF"/>
    <w:rsid w:val="00F35AFE"/>
    <w:rsid w:val="00F3668A"/>
    <w:rsid w:val="00F37457"/>
    <w:rsid w:val="00F375AA"/>
    <w:rsid w:val="00F3781E"/>
    <w:rsid w:val="00F379B1"/>
    <w:rsid w:val="00F37CF6"/>
    <w:rsid w:val="00F4037B"/>
    <w:rsid w:val="00F410A0"/>
    <w:rsid w:val="00F41224"/>
    <w:rsid w:val="00F41FC9"/>
    <w:rsid w:val="00F44CAE"/>
    <w:rsid w:val="00F45A53"/>
    <w:rsid w:val="00F46353"/>
    <w:rsid w:val="00F54059"/>
    <w:rsid w:val="00F54D9A"/>
    <w:rsid w:val="00F55282"/>
    <w:rsid w:val="00F565E3"/>
    <w:rsid w:val="00F57EEA"/>
    <w:rsid w:val="00F61496"/>
    <w:rsid w:val="00F61933"/>
    <w:rsid w:val="00F61FBD"/>
    <w:rsid w:val="00F64CFA"/>
    <w:rsid w:val="00F64D51"/>
    <w:rsid w:val="00F64EEB"/>
    <w:rsid w:val="00F65C2E"/>
    <w:rsid w:val="00F66EC0"/>
    <w:rsid w:val="00F7018F"/>
    <w:rsid w:val="00F706DF"/>
    <w:rsid w:val="00F70AF3"/>
    <w:rsid w:val="00F7100F"/>
    <w:rsid w:val="00F748F6"/>
    <w:rsid w:val="00F74BBE"/>
    <w:rsid w:val="00F75338"/>
    <w:rsid w:val="00F7562F"/>
    <w:rsid w:val="00F75A70"/>
    <w:rsid w:val="00F77EC8"/>
    <w:rsid w:val="00F80685"/>
    <w:rsid w:val="00F81ACF"/>
    <w:rsid w:val="00F831BE"/>
    <w:rsid w:val="00F8359A"/>
    <w:rsid w:val="00F835DB"/>
    <w:rsid w:val="00F838BA"/>
    <w:rsid w:val="00F83F26"/>
    <w:rsid w:val="00F84784"/>
    <w:rsid w:val="00F84D10"/>
    <w:rsid w:val="00F85313"/>
    <w:rsid w:val="00F85A6E"/>
    <w:rsid w:val="00F85AEE"/>
    <w:rsid w:val="00F85E9F"/>
    <w:rsid w:val="00F86B61"/>
    <w:rsid w:val="00F870DC"/>
    <w:rsid w:val="00F8773C"/>
    <w:rsid w:val="00F90297"/>
    <w:rsid w:val="00F907EA"/>
    <w:rsid w:val="00F90D38"/>
    <w:rsid w:val="00F90EDD"/>
    <w:rsid w:val="00F9240C"/>
    <w:rsid w:val="00F92D3F"/>
    <w:rsid w:val="00F932CC"/>
    <w:rsid w:val="00F9661F"/>
    <w:rsid w:val="00FA081F"/>
    <w:rsid w:val="00FA0901"/>
    <w:rsid w:val="00FA0DD2"/>
    <w:rsid w:val="00FA10AA"/>
    <w:rsid w:val="00FA229C"/>
    <w:rsid w:val="00FA3275"/>
    <w:rsid w:val="00FA37F5"/>
    <w:rsid w:val="00FA3A3F"/>
    <w:rsid w:val="00FA515F"/>
    <w:rsid w:val="00FA76CF"/>
    <w:rsid w:val="00FA7EED"/>
    <w:rsid w:val="00FB0447"/>
    <w:rsid w:val="00FB3126"/>
    <w:rsid w:val="00FB316A"/>
    <w:rsid w:val="00FB3596"/>
    <w:rsid w:val="00FB3BEA"/>
    <w:rsid w:val="00FB618B"/>
    <w:rsid w:val="00FB6681"/>
    <w:rsid w:val="00FB753D"/>
    <w:rsid w:val="00FC0B94"/>
    <w:rsid w:val="00FC13D8"/>
    <w:rsid w:val="00FC1F74"/>
    <w:rsid w:val="00FC29FC"/>
    <w:rsid w:val="00FC2BC0"/>
    <w:rsid w:val="00FC3848"/>
    <w:rsid w:val="00FC4A8B"/>
    <w:rsid w:val="00FC5556"/>
    <w:rsid w:val="00FC60DD"/>
    <w:rsid w:val="00FC6B21"/>
    <w:rsid w:val="00FC78E9"/>
    <w:rsid w:val="00FD0177"/>
    <w:rsid w:val="00FD1E23"/>
    <w:rsid w:val="00FD20AE"/>
    <w:rsid w:val="00FD24F6"/>
    <w:rsid w:val="00FD2C8A"/>
    <w:rsid w:val="00FD2F63"/>
    <w:rsid w:val="00FD3E4E"/>
    <w:rsid w:val="00FD4DE2"/>
    <w:rsid w:val="00FE0057"/>
    <w:rsid w:val="00FE0DAA"/>
    <w:rsid w:val="00FE22D5"/>
    <w:rsid w:val="00FE22E0"/>
    <w:rsid w:val="00FE27E3"/>
    <w:rsid w:val="00FE2F74"/>
    <w:rsid w:val="00FE561C"/>
    <w:rsid w:val="00FE5938"/>
    <w:rsid w:val="00FE5979"/>
    <w:rsid w:val="00FF0815"/>
    <w:rsid w:val="00FF1711"/>
    <w:rsid w:val="00FF27B4"/>
    <w:rsid w:val="00FF33A6"/>
    <w:rsid w:val="00FF3474"/>
    <w:rsid w:val="00FF36CC"/>
    <w:rsid w:val="00FF404E"/>
    <w:rsid w:val="00FF50E4"/>
    <w:rsid w:val="00FF5107"/>
    <w:rsid w:val="00FF6455"/>
    <w:rsid w:val="00FF6C84"/>
    <w:rsid w:val="00FF7551"/>
    <w:rsid w:val="00FF7827"/>
    <w:rsid w:val="00FF7DDE"/>
    <w:rsid w:val="00FF7F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68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0C5"/>
    <w:pPr>
      <w:autoSpaceDE w:val="0"/>
      <w:autoSpaceDN w:val="0"/>
      <w:adjustRightInd w:val="0"/>
      <w:spacing w:before="100" w:beforeAutospacing="1" w:after="100" w:afterAutospacing="1"/>
      <w:jc w:val="both"/>
    </w:pPr>
    <w:rPr>
      <w:rFonts w:ascii="Arial" w:eastAsia="Times New Roman" w:hAnsi="Arial" w:cs="Arial"/>
      <w:sz w:val="24"/>
      <w:szCs w:val="24"/>
      <w:lang w:eastAsia="en-US"/>
    </w:rPr>
  </w:style>
  <w:style w:type="paragraph" w:styleId="Ttulo1">
    <w:name w:val="heading 1"/>
    <w:basedOn w:val="Pa7"/>
    <w:next w:val="Normal"/>
    <w:link w:val="Ttulo1Car"/>
    <w:qFormat/>
    <w:locked/>
    <w:rsid w:val="00037F18"/>
    <w:pPr>
      <w:spacing w:before="100" w:beforeAutospacing="1" w:after="240" w:line="240" w:lineRule="auto"/>
      <w:jc w:val="both"/>
      <w:outlineLvl w:val="0"/>
    </w:pPr>
    <w:rPr>
      <w:b/>
      <w:color w:val="000000"/>
    </w:rPr>
  </w:style>
  <w:style w:type="paragraph" w:styleId="Ttulo2">
    <w:name w:val="heading 2"/>
    <w:basedOn w:val="Normal"/>
    <w:next w:val="Normal"/>
    <w:link w:val="Ttulo2Car"/>
    <w:qFormat/>
    <w:locked/>
    <w:rsid w:val="00DB0860"/>
    <w:pPr>
      <w:keepNext/>
      <w:spacing w:before="240" w:after="60"/>
      <w:outlineLvl w:val="1"/>
    </w:pPr>
    <w:rPr>
      <w:rFonts w:ascii="Times New Roman" w:hAnsi="Times New Roman"/>
      <w:b/>
      <w:bCs/>
      <w:iCs/>
      <w:sz w:val="28"/>
      <w:szCs w:val="28"/>
      <w:lang w:eastAsia="es-ES"/>
    </w:rPr>
  </w:style>
  <w:style w:type="paragraph" w:styleId="Ttulo3">
    <w:name w:val="heading 3"/>
    <w:basedOn w:val="Normal"/>
    <w:next w:val="Normal"/>
    <w:link w:val="Ttulo3Car"/>
    <w:autoRedefine/>
    <w:qFormat/>
    <w:locked/>
    <w:rsid w:val="00DB0860"/>
    <w:pPr>
      <w:keepNext/>
      <w:numPr>
        <w:ilvl w:val="1"/>
        <w:numId w:val="1"/>
      </w:numPr>
      <w:spacing w:before="240" w:after="60"/>
      <w:outlineLvl w:val="2"/>
    </w:pPr>
    <w:rPr>
      <w:rFonts w:ascii="Times New Roman" w:hAnsi="Times New Roman"/>
      <w:b/>
      <w:bCs/>
      <w:i/>
      <w:color w:val="000000"/>
      <w:lang w:eastAsia="es-ES"/>
    </w:rPr>
  </w:style>
  <w:style w:type="paragraph" w:styleId="Ttulo5">
    <w:name w:val="heading 5"/>
    <w:basedOn w:val="Normal"/>
    <w:next w:val="Normal"/>
    <w:link w:val="Ttulo5Car"/>
    <w:semiHidden/>
    <w:unhideWhenUsed/>
    <w:qFormat/>
    <w:locked/>
    <w:rsid w:val="0021111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53C25"/>
    <w:pPr>
      <w:autoSpaceDE w:val="0"/>
      <w:autoSpaceDN w:val="0"/>
      <w:adjustRightInd w:val="0"/>
    </w:pPr>
    <w:rPr>
      <w:rFonts w:ascii="Arial" w:eastAsia="Times New Roman" w:hAnsi="Arial" w:cs="Arial"/>
      <w:color w:val="000000"/>
      <w:sz w:val="24"/>
      <w:szCs w:val="24"/>
      <w:lang w:eastAsia="en-US"/>
    </w:rPr>
  </w:style>
  <w:style w:type="paragraph" w:customStyle="1" w:styleId="Pa6">
    <w:name w:val="Pa6"/>
    <w:basedOn w:val="Default"/>
    <w:next w:val="Default"/>
    <w:rsid w:val="00753C25"/>
    <w:pPr>
      <w:spacing w:line="201" w:lineRule="atLeast"/>
    </w:pPr>
    <w:rPr>
      <w:color w:val="auto"/>
    </w:rPr>
  </w:style>
  <w:style w:type="paragraph" w:customStyle="1" w:styleId="Pa7">
    <w:name w:val="Pa7"/>
    <w:basedOn w:val="Default"/>
    <w:next w:val="Default"/>
    <w:rsid w:val="00753C25"/>
    <w:pPr>
      <w:spacing w:line="201" w:lineRule="atLeast"/>
    </w:pPr>
    <w:rPr>
      <w:color w:val="auto"/>
    </w:rPr>
  </w:style>
  <w:style w:type="paragraph" w:customStyle="1" w:styleId="Prrafodelista1">
    <w:name w:val="Párrafo de lista1"/>
    <w:basedOn w:val="Normal"/>
    <w:rsid w:val="00753C25"/>
    <w:pPr>
      <w:ind w:left="720"/>
      <w:contextualSpacing/>
    </w:pPr>
  </w:style>
  <w:style w:type="paragraph" w:styleId="Textodeglobo">
    <w:name w:val="Balloon Text"/>
    <w:basedOn w:val="Normal"/>
    <w:link w:val="TextodegloboCar"/>
    <w:semiHidden/>
    <w:rsid w:val="006F4963"/>
    <w:pPr>
      <w:spacing w:after="0"/>
    </w:pPr>
    <w:rPr>
      <w:rFonts w:ascii="Tahoma" w:hAnsi="Tahoma" w:cs="Tahoma"/>
      <w:sz w:val="16"/>
      <w:szCs w:val="16"/>
    </w:rPr>
  </w:style>
  <w:style w:type="character" w:customStyle="1" w:styleId="TextodegloboCar">
    <w:name w:val="Texto de globo Car"/>
    <w:link w:val="Textodeglobo"/>
    <w:semiHidden/>
    <w:locked/>
    <w:rsid w:val="006F4963"/>
    <w:rPr>
      <w:rFonts w:ascii="Tahoma" w:hAnsi="Tahoma" w:cs="Tahoma"/>
      <w:sz w:val="16"/>
      <w:szCs w:val="16"/>
    </w:rPr>
  </w:style>
  <w:style w:type="paragraph" w:styleId="Textoindependiente">
    <w:name w:val="Body Text"/>
    <w:basedOn w:val="Normal"/>
    <w:link w:val="TextoindependienteCar"/>
    <w:rsid w:val="00F65C2E"/>
    <w:pPr>
      <w:spacing w:after="0"/>
      <w:jc w:val="center"/>
    </w:pPr>
    <w:rPr>
      <w:b/>
      <w:sz w:val="28"/>
      <w:szCs w:val="20"/>
      <w:lang w:val="es-ES_tradnl" w:eastAsia="es-ES"/>
    </w:rPr>
  </w:style>
  <w:style w:type="character" w:styleId="Hipervnculo">
    <w:name w:val="Hyperlink"/>
    <w:uiPriority w:val="99"/>
    <w:rsid w:val="00F65C2E"/>
    <w:rPr>
      <w:color w:val="0000FF"/>
      <w:u w:val="single"/>
    </w:rPr>
  </w:style>
  <w:style w:type="paragraph" w:styleId="Textoindependiente2">
    <w:name w:val="Body Text 2"/>
    <w:basedOn w:val="Normal"/>
    <w:rsid w:val="00F65C2E"/>
    <w:pPr>
      <w:spacing w:after="120" w:line="480" w:lineRule="auto"/>
    </w:pPr>
  </w:style>
  <w:style w:type="paragraph" w:styleId="Encabezado">
    <w:name w:val="header"/>
    <w:basedOn w:val="Normal"/>
    <w:link w:val="EncabezadoCar"/>
    <w:uiPriority w:val="99"/>
    <w:rsid w:val="003F2F2D"/>
    <w:pPr>
      <w:tabs>
        <w:tab w:val="center" w:pos="4252"/>
        <w:tab w:val="right" w:pos="8504"/>
      </w:tabs>
    </w:pPr>
  </w:style>
  <w:style w:type="paragraph" w:styleId="Piedepgina">
    <w:name w:val="footer"/>
    <w:basedOn w:val="Normal"/>
    <w:link w:val="PiedepginaCar"/>
    <w:uiPriority w:val="99"/>
    <w:rsid w:val="003F2F2D"/>
    <w:pPr>
      <w:tabs>
        <w:tab w:val="center" w:pos="4252"/>
        <w:tab w:val="right" w:pos="8504"/>
      </w:tabs>
    </w:pPr>
  </w:style>
  <w:style w:type="character" w:customStyle="1" w:styleId="FontStyle20">
    <w:name w:val="Font Style20"/>
    <w:rsid w:val="006474CD"/>
    <w:rPr>
      <w:rFonts w:ascii="Arial" w:hAnsi="Arial" w:cs="Arial"/>
      <w:sz w:val="18"/>
      <w:szCs w:val="18"/>
    </w:rPr>
  </w:style>
  <w:style w:type="paragraph" w:customStyle="1" w:styleId="Style3">
    <w:name w:val="Style3"/>
    <w:basedOn w:val="Normal"/>
    <w:rsid w:val="00C8133D"/>
    <w:pPr>
      <w:widowControl w:val="0"/>
      <w:spacing w:after="0" w:line="240" w:lineRule="exact"/>
      <w:ind w:firstLine="346"/>
    </w:pPr>
    <w:rPr>
      <w:lang w:eastAsia="es-ES"/>
    </w:rPr>
  </w:style>
  <w:style w:type="character" w:customStyle="1" w:styleId="FontStyle19">
    <w:name w:val="Font Style19"/>
    <w:rsid w:val="00C8133D"/>
    <w:rPr>
      <w:rFonts w:ascii="Arial" w:hAnsi="Arial" w:cs="Arial"/>
      <w:i/>
      <w:iCs/>
      <w:sz w:val="18"/>
      <w:szCs w:val="18"/>
    </w:rPr>
  </w:style>
  <w:style w:type="paragraph" w:styleId="Textosinformato">
    <w:name w:val="Plain Text"/>
    <w:basedOn w:val="Normal"/>
    <w:link w:val="TextosinformatoCar"/>
    <w:uiPriority w:val="99"/>
    <w:rsid w:val="00C8133D"/>
    <w:pPr>
      <w:spacing w:after="0"/>
    </w:pPr>
    <w:rPr>
      <w:rFonts w:ascii="Courier New" w:hAnsi="Courier New"/>
      <w:sz w:val="20"/>
      <w:szCs w:val="20"/>
      <w:lang w:val="x-none" w:eastAsia="x-none"/>
    </w:rPr>
  </w:style>
  <w:style w:type="character" w:customStyle="1" w:styleId="TextosinformatoCar">
    <w:name w:val="Texto sin formato Car"/>
    <w:link w:val="Textosinformato"/>
    <w:uiPriority w:val="99"/>
    <w:rsid w:val="00C8133D"/>
    <w:rPr>
      <w:rFonts w:ascii="Courier New" w:eastAsia="Times New Roman" w:hAnsi="Courier New"/>
      <w:lang w:val="x-none" w:eastAsia="x-none"/>
    </w:rPr>
  </w:style>
  <w:style w:type="character" w:styleId="Hipervnculovisitado">
    <w:name w:val="FollowedHyperlink"/>
    <w:rsid w:val="005E4678"/>
    <w:rPr>
      <w:color w:val="800080"/>
      <w:u w:val="single"/>
    </w:rPr>
  </w:style>
  <w:style w:type="paragraph" w:customStyle="1" w:styleId="Style8">
    <w:name w:val="Style8"/>
    <w:basedOn w:val="Normal"/>
    <w:rsid w:val="00A23C25"/>
    <w:pPr>
      <w:widowControl w:val="0"/>
      <w:spacing w:after="0" w:line="240" w:lineRule="exact"/>
    </w:pPr>
    <w:rPr>
      <w:lang w:eastAsia="es-ES"/>
    </w:rPr>
  </w:style>
  <w:style w:type="paragraph" w:styleId="Prrafodelista">
    <w:name w:val="List Paragraph"/>
    <w:basedOn w:val="Normal"/>
    <w:link w:val="PrrafodelistaCar"/>
    <w:uiPriority w:val="34"/>
    <w:qFormat/>
    <w:rsid w:val="0072425F"/>
    <w:pPr>
      <w:ind w:left="708"/>
    </w:pPr>
  </w:style>
  <w:style w:type="character" w:customStyle="1" w:styleId="TextoindependienteCar">
    <w:name w:val="Texto independiente Car"/>
    <w:link w:val="Textoindependiente"/>
    <w:rsid w:val="004B1D6E"/>
    <w:rPr>
      <w:rFonts w:ascii="Arial" w:eastAsia="Times New Roman" w:hAnsi="Arial"/>
      <w:b/>
      <w:sz w:val="28"/>
      <w:lang w:val="es-ES_tradnl"/>
    </w:rPr>
  </w:style>
  <w:style w:type="table" w:styleId="Tablaconcuadrcula">
    <w:name w:val="Table Grid"/>
    <w:basedOn w:val="Tablanormal"/>
    <w:locked/>
    <w:rsid w:val="00393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1770DE"/>
    <w:rPr>
      <w:rFonts w:eastAsia="Times New Roman"/>
      <w:sz w:val="22"/>
      <w:szCs w:val="22"/>
      <w:lang w:eastAsia="en-US"/>
    </w:rPr>
  </w:style>
  <w:style w:type="table" w:customStyle="1" w:styleId="Tablaconcuadrcula1">
    <w:name w:val="Tabla con cuadrícula1"/>
    <w:basedOn w:val="Tablanormal"/>
    <w:next w:val="Tablaconcuadrcula"/>
    <w:rsid w:val="001018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nhideWhenUsed/>
    <w:rsid w:val="00201B75"/>
    <w:rPr>
      <w:sz w:val="16"/>
      <w:szCs w:val="16"/>
    </w:rPr>
  </w:style>
  <w:style w:type="paragraph" w:styleId="Textocomentario">
    <w:name w:val="annotation text"/>
    <w:basedOn w:val="Normal"/>
    <w:link w:val="TextocomentarioCar"/>
    <w:unhideWhenUsed/>
    <w:rsid w:val="00201B75"/>
    <w:rPr>
      <w:sz w:val="20"/>
      <w:szCs w:val="20"/>
    </w:rPr>
  </w:style>
  <w:style w:type="character" w:customStyle="1" w:styleId="TextocomentarioCar">
    <w:name w:val="Texto comentario Car"/>
    <w:basedOn w:val="Fuentedeprrafopredeter"/>
    <w:link w:val="Textocomentario"/>
    <w:rsid w:val="00201B75"/>
    <w:rPr>
      <w:rFonts w:eastAsia="Times New Roman"/>
      <w:lang w:eastAsia="en-US"/>
    </w:rPr>
  </w:style>
  <w:style w:type="paragraph" w:styleId="Asuntodelcomentario">
    <w:name w:val="annotation subject"/>
    <w:basedOn w:val="Textocomentario"/>
    <w:next w:val="Textocomentario"/>
    <w:link w:val="AsuntodelcomentarioCar"/>
    <w:semiHidden/>
    <w:unhideWhenUsed/>
    <w:rsid w:val="00201B75"/>
    <w:rPr>
      <w:b/>
      <w:bCs/>
    </w:rPr>
  </w:style>
  <w:style w:type="character" w:customStyle="1" w:styleId="AsuntodelcomentarioCar">
    <w:name w:val="Asunto del comentario Car"/>
    <w:basedOn w:val="TextocomentarioCar"/>
    <w:link w:val="Asuntodelcomentario"/>
    <w:semiHidden/>
    <w:rsid w:val="00201B75"/>
    <w:rPr>
      <w:rFonts w:eastAsia="Times New Roman"/>
      <w:b/>
      <w:bCs/>
      <w:lang w:eastAsia="en-US"/>
    </w:rPr>
  </w:style>
  <w:style w:type="paragraph" w:styleId="Revisin">
    <w:name w:val="Revision"/>
    <w:hidden/>
    <w:uiPriority w:val="99"/>
    <w:semiHidden/>
    <w:rsid w:val="009E3208"/>
    <w:rPr>
      <w:rFonts w:eastAsia="Times New Roman"/>
      <w:sz w:val="22"/>
      <w:szCs w:val="22"/>
      <w:lang w:eastAsia="en-US"/>
    </w:rPr>
  </w:style>
  <w:style w:type="character" w:customStyle="1" w:styleId="EncabezadoCar">
    <w:name w:val="Encabezado Car"/>
    <w:link w:val="Encabezado"/>
    <w:uiPriority w:val="99"/>
    <w:rsid w:val="00FA229C"/>
    <w:rPr>
      <w:rFonts w:eastAsia="Times New Roman"/>
      <w:sz w:val="22"/>
      <w:szCs w:val="22"/>
      <w:lang w:eastAsia="en-US"/>
    </w:rPr>
  </w:style>
  <w:style w:type="paragraph" w:customStyle="1" w:styleId="Convocatoria-Ttulo1">
    <w:name w:val="Convocatoria - Título 1"/>
    <w:basedOn w:val="Normal"/>
    <w:link w:val="Convocatoria-Ttulo1Car"/>
    <w:autoRedefine/>
    <w:qFormat/>
    <w:rsid w:val="0047597B"/>
    <w:pPr>
      <w:spacing w:after="0"/>
      <w:ind w:left="426"/>
    </w:pPr>
    <w:rPr>
      <w:b/>
      <w:sz w:val="28"/>
      <w:szCs w:val="28"/>
      <w:lang w:eastAsia="es-ES"/>
    </w:rPr>
  </w:style>
  <w:style w:type="character" w:customStyle="1" w:styleId="Convocatoria-Ttulo1Car">
    <w:name w:val="Convocatoria - Título 1 Car"/>
    <w:basedOn w:val="Fuentedeprrafopredeter"/>
    <w:link w:val="Convocatoria-Ttulo1"/>
    <w:rsid w:val="0047597B"/>
    <w:rPr>
      <w:rFonts w:eastAsia="Times New Roman" w:cs="Arial"/>
      <w:b/>
      <w:sz w:val="28"/>
      <w:szCs w:val="28"/>
    </w:rPr>
  </w:style>
  <w:style w:type="paragraph" w:customStyle="1" w:styleId="Convocatoria-Ttulo3">
    <w:name w:val="Convocatoria - Título 3"/>
    <w:basedOn w:val="Normal"/>
    <w:link w:val="Convocatoria-Ttulo3Car"/>
    <w:qFormat/>
    <w:rsid w:val="00FA229C"/>
    <w:pPr>
      <w:spacing w:after="0"/>
      <w:ind w:left="426"/>
    </w:pPr>
    <w:rPr>
      <w:b/>
      <w:i/>
      <w:lang w:eastAsia="es-ES"/>
    </w:rPr>
  </w:style>
  <w:style w:type="paragraph" w:customStyle="1" w:styleId="Convocatoria-Numeral1">
    <w:name w:val="Convocatoria - Numeral 1"/>
    <w:basedOn w:val="Normal"/>
    <w:link w:val="Convocatoria-Numeral1Car"/>
    <w:autoRedefine/>
    <w:qFormat/>
    <w:rsid w:val="004535B0"/>
    <w:pPr>
      <w:spacing w:after="0"/>
      <w:ind w:left="720"/>
    </w:pPr>
    <w:rPr>
      <w:b/>
      <w:i/>
    </w:rPr>
  </w:style>
  <w:style w:type="character" w:customStyle="1" w:styleId="Convocatoria-Ttulo3Car">
    <w:name w:val="Convocatoria - Título 3 Car"/>
    <w:basedOn w:val="Fuentedeprrafopredeter"/>
    <w:link w:val="Convocatoria-Ttulo3"/>
    <w:rsid w:val="00FA229C"/>
    <w:rPr>
      <w:rFonts w:eastAsia="Times New Roman" w:cs="Arial"/>
      <w:b/>
      <w:i/>
      <w:sz w:val="22"/>
      <w:szCs w:val="22"/>
    </w:rPr>
  </w:style>
  <w:style w:type="character" w:customStyle="1" w:styleId="Convocatoria-Numeral1Car">
    <w:name w:val="Convocatoria - Numeral 1 Car"/>
    <w:basedOn w:val="Fuentedeprrafopredeter"/>
    <w:link w:val="Convocatoria-Numeral1"/>
    <w:rsid w:val="004535B0"/>
    <w:rPr>
      <w:rFonts w:ascii="Arial" w:eastAsia="Times New Roman" w:hAnsi="Arial" w:cs="Arial"/>
      <w:b/>
      <w:i/>
      <w:sz w:val="24"/>
      <w:szCs w:val="24"/>
      <w:lang w:eastAsia="en-US"/>
    </w:rPr>
  </w:style>
  <w:style w:type="character" w:customStyle="1" w:styleId="Ttulo2Car">
    <w:name w:val="Título 2 Car"/>
    <w:basedOn w:val="Fuentedeprrafopredeter"/>
    <w:link w:val="Ttulo2"/>
    <w:rsid w:val="00DB0860"/>
    <w:rPr>
      <w:rFonts w:ascii="Times New Roman" w:eastAsia="Times New Roman" w:hAnsi="Times New Roman" w:cs="Arial"/>
      <w:b/>
      <w:bCs/>
      <w:iCs/>
      <w:sz w:val="28"/>
      <w:szCs w:val="28"/>
    </w:rPr>
  </w:style>
  <w:style w:type="character" w:customStyle="1" w:styleId="Ttulo3Car">
    <w:name w:val="Título 3 Car"/>
    <w:basedOn w:val="Fuentedeprrafopredeter"/>
    <w:link w:val="Ttulo3"/>
    <w:rsid w:val="00DB0860"/>
    <w:rPr>
      <w:rFonts w:ascii="Times New Roman" w:eastAsia="Times New Roman" w:hAnsi="Times New Roman" w:cs="Arial"/>
      <w:b/>
      <w:bCs/>
      <w:i/>
      <w:color w:val="000000"/>
      <w:sz w:val="24"/>
      <w:szCs w:val="24"/>
    </w:rPr>
  </w:style>
  <w:style w:type="character" w:customStyle="1" w:styleId="Ttulo1Car">
    <w:name w:val="Título 1 Car"/>
    <w:basedOn w:val="Fuentedeprrafopredeter"/>
    <w:link w:val="Ttulo1"/>
    <w:rsid w:val="00037F18"/>
    <w:rPr>
      <w:rFonts w:ascii="Arial" w:eastAsia="Times New Roman" w:hAnsi="Arial" w:cs="Arial"/>
      <w:b/>
      <w:color w:val="000000"/>
      <w:sz w:val="24"/>
      <w:szCs w:val="24"/>
      <w:lang w:eastAsia="en-US"/>
    </w:rPr>
  </w:style>
  <w:style w:type="paragraph" w:styleId="Textonotapie">
    <w:name w:val="footnote text"/>
    <w:basedOn w:val="Normal"/>
    <w:link w:val="TextonotapieCar"/>
    <w:semiHidden/>
    <w:unhideWhenUsed/>
    <w:rsid w:val="00AC43E2"/>
    <w:pPr>
      <w:spacing w:before="0" w:after="0"/>
    </w:pPr>
    <w:rPr>
      <w:sz w:val="20"/>
      <w:szCs w:val="20"/>
    </w:rPr>
  </w:style>
  <w:style w:type="character" w:customStyle="1" w:styleId="TextonotapieCar">
    <w:name w:val="Texto nota pie Car"/>
    <w:basedOn w:val="Fuentedeprrafopredeter"/>
    <w:link w:val="Textonotapie"/>
    <w:semiHidden/>
    <w:rsid w:val="00AC43E2"/>
    <w:rPr>
      <w:rFonts w:ascii="Arial" w:eastAsia="Times New Roman" w:hAnsi="Arial" w:cs="Arial"/>
      <w:lang w:eastAsia="en-US"/>
    </w:rPr>
  </w:style>
  <w:style w:type="character" w:styleId="Refdenotaalpie">
    <w:name w:val="footnote reference"/>
    <w:basedOn w:val="Fuentedeprrafopredeter"/>
    <w:semiHidden/>
    <w:unhideWhenUsed/>
    <w:rsid w:val="00AC43E2"/>
    <w:rPr>
      <w:vertAlign w:val="superscript"/>
    </w:rPr>
  </w:style>
  <w:style w:type="character" w:customStyle="1" w:styleId="Ttulo5Car">
    <w:name w:val="Título 5 Car"/>
    <w:basedOn w:val="Fuentedeprrafopredeter"/>
    <w:link w:val="Ttulo5"/>
    <w:semiHidden/>
    <w:rsid w:val="00211111"/>
    <w:rPr>
      <w:rFonts w:asciiTheme="majorHAnsi" w:eastAsiaTheme="majorEastAsia" w:hAnsiTheme="majorHAnsi" w:cstheme="majorBidi"/>
      <w:color w:val="365F91" w:themeColor="accent1" w:themeShade="BF"/>
      <w:sz w:val="24"/>
      <w:szCs w:val="24"/>
      <w:lang w:eastAsia="en-US"/>
    </w:rPr>
  </w:style>
  <w:style w:type="character" w:customStyle="1" w:styleId="PiedepginaCar">
    <w:name w:val="Pie de página Car"/>
    <w:basedOn w:val="Fuentedeprrafopredeter"/>
    <w:link w:val="Piedepgina"/>
    <w:uiPriority w:val="99"/>
    <w:rsid w:val="006213A3"/>
    <w:rPr>
      <w:rFonts w:ascii="Arial" w:eastAsia="Times New Roman"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039">
      <w:bodyDiv w:val="1"/>
      <w:marLeft w:val="0"/>
      <w:marRight w:val="0"/>
      <w:marTop w:val="0"/>
      <w:marBottom w:val="0"/>
      <w:divBdr>
        <w:top w:val="none" w:sz="0" w:space="0" w:color="auto"/>
        <w:left w:val="none" w:sz="0" w:space="0" w:color="auto"/>
        <w:bottom w:val="none" w:sz="0" w:space="0" w:color="auto"/>
        <w:right w:val="none" w:sz="0" w:space="0" w:color="auto"/>
      </w:divBdr>
    </w:div>
    <w:div w:id="17707952">
      <w:bodyDiv w:val="1"/>
      <w:marLeft w:val="0"/>
      <w:marRight w:val="0"/>
      <w:marTop w:val="0"/>
      <w:marBottom w:val="0"/>
      <w:divBdr>
        <w:top w:val="none" w:sz="0" w:space="0" w:color="auto"/>
        <w:left w:val="none" w:sz="0" w:space="0" w:color="auto"/>
        <w:bottom w:val="none" w:sz="0" w:space="0" w:color="auto"/>
        <w:right w:val="none" w:sz="0" w:space="0" w:color="auto"/>
      </w:divBdr>
    </w:div>
    <w:div w:id="60645413">
      <w:bodyDiv w:val="1"/>
      <w:marLeft w:val="0"/>
      <w:marRight w:val="0"/>
      <w:marTop w:val="0"/>
      <w:marBottom w:val="0"/>
      <w:divBdr>
        <w:top w:val="none" w:sz="0" w:space="0" w:color="auto"/>
        <w:left w:val="none" w:sz="0" w:space="0" w:color="auto"/>
        <w:bottom w:val="none" w:sz="0" w:space="0" w:color="auto"/>
        <w:right w:val="none" w:sz="0" w:space="0" w:color="auto"/>
      </w:divBdr>
    </w:div>
    <w:div w:id="80952671">
      <w:bodyDiv w:val="1"/>
      <w:marLeft w:val="0"/>
      <w:marRight w:val="0"/>
      <w:marTop w:val="0"/>
      <w:marBottom w:val="0"/>
      <w:divBdr>
        <w:top w:val="none" w:sz="0" w:space="0" w:color="auto"/>
        <w:left w:val="none" w:sz="0" w:space="0" w:color="auto"/>
        <w:bottom w:val="none" w:sz="0" w:space="0" w:color="auto"/>
        <w:right w:val="none" w:sz="0" w:space="0" w:color="auto"/>
      </w:divBdr>
    </w:div>
    <w:div w:id="112093652">
      <w:bodyDiv w:val="1"/>
      <w:marLeft w:val="0"/>
      <w:marRight w:val="0"/>
      <w:marTop w:val="0"/>
      <w:marBottom w:val="0"/>
      <w:divBdr>
        <w:top w:val="none" w:sz="0" w:space="0" w:color="auto"/>
        <w:left w:val="none" w:sz="0" w:space="0" w:color="auto"/>
        <w:bottom w:val="none" w:sz="0" w:space="0" w:color="auto"/>
        <w:right w:val="none" w:sz="0" w:space="0" w:color="auto"/>
      </w:divBdr>
    </w:div>
    <w:div w:id="166754057">
      <w:bodyDiv w:val="1"/>
      <w:marLeft w:val="0"/>
      <w:marRight w:val="0"/>
      <w:marTop w:val="0"/>
      <w:marBottom w:val="0"/>
      <w:divBdr>
        <w:top w:val="none" w:sz="0" w:space="0" w:color="auto"/>
        <w:left w:val="none" w:sz="0" w:space="0" w:color="auto"/>
        <w:bottom w:val="none" w:sz="0" w:space="0" w:color="auto"/>
        <w:right w:val="none" w:sz="0" w:space="0" w:color="auto"/>
      </w:divBdr>
    </w:div>
    <w:div w:id="174539348">
      <w:bodyDiv w:val="1"/>
      <w:marLeft w:val="0"/>
      <w:marRight w:val="0"/>
      <w:marTop w:val="0"/>
      <w:marBottom w:val="0"/>
      <w:divBdr>
        <w:top w:val="none" w:sz="0" w:space="0" w:color="auto"/>
        <w:left w:val="none" w:sz="0" w:space="0" w:color="auto"/>
        <w:bottom w:val="none" w:sz="0" w:space="0" w:color="auto"/>
        <w:right w:val="none" w:sz="0" w:space="0" w:color="auto"/>
      </w:divBdr>
    </w:div>
    <w:div w:id="210726027">
      <w:bodyDiv w:val="1"/>
      <w:marLeft w:val="0"/>
      <w:marRight w:val="0"/>
      <w:marTop w:val="0"/>
      <w:marBottom w:val="0"/>
      <w:divBdr>
        <w:top w:val="none" w:sz="0" w:space="0" w:color="auto"/>
        <w:left w:val="none" w:sz="0" w:space="0" w:color="auto"/>
        <w:bottom w:val="none" w:sz="0" w:space="0" w:color="auto"/>
        <w:right w:val="none" w:sz="0" w:space="0" w:color="auto"/>
      </w:divBdr>
    </w:div>
    <w:div w:id="405878939">
      <w:bodyDiv w:val="1"/>
      <w:marLeft w:val="0"/>
      <w:marRight w:val="0"/>
      <w:marTop w:val="0"/>
      <w:marBottom w:val="0"/>
      <w:divBdr>
        <w:top w:val="none" w:sz="0" w:space="0" w:color="auto"/>
        <w:left w:val="none" w:sz="0" w:space="0" w:color="auto"/>
        <w:bottom w:val="none" w:sz="0" w:space="0" w:color="auto"/>
        <w:right w:val="none" w:sz="0" w:space="0" w:color="auto"/>
      </w:divBdr>
    </w:div>
    <w:div w:id="454176394">
      <w:bodyDiv w:val="1"/>
      <w:marLeft w:val="0"/>
      <w:marRight w:val="0"/>
      <w:marTop w:val="0"/>
      <w:marBottom w:val="0"/>
      <w:divBdr>
        <w:top w:val="none" w:sz="0" w:space="0" w:color="auto"/>
        <w:left w:val="none" w:sz="0" w:space="0" w:color="auto"/>
        <w:bottom w:val="none" w:sz="0" w:space="0" w:color="auto"/>
        <w:right w:val="none" w:sz="0" w:space="0" w:color="auto"/>
      </w:divBdr>
    </w:div>
    <w:div w:id="511382798">
      <w:bodyDiv w:val="1"/>
      <w:marLeft w:val="0"/>
      <w:marRight w:val="0"/>
      <w:marTop w:val="0"/>
      <w:marBottom w:val="0"/>
      <w:divBdr>
        <w:top w:val="none" w:sz="0" w:space="0" w:color="auto"/>
        <w:left w:val="none" w:sz="0" w:space="0" w:color="auto"/>
        <w:bottom w:val="none" w:sz="0" w:space="0" w:color="auto"/>
        <w:right w:val="none" w:sz="0" w:space="0" w:color="auto"/>
      </w:divBdr>
    </w:div>
    <w:div w:id="623075668">
      <w:bodyDiv w:val="1"/>
      <w:marLeft w:val="0"/>
      <w:marRight w:val="0"/>
      <w:marTop w:val="0"/>
      <w:marBottom w:val="0"/>
      <w:divBdr>
        <w:top w:val="none" w:sz="0" w:space="0" w:color="auto"/>
        <w:left w:val="none" w:sz="0" w:space="0" w:color="auto"/>
        <w:bottom w:val="none" w:sz="0" w:space="0" w:color="auto"/>
        <w:right w:val="none" w:sz="0" w:space="0" w:color="auto"/>
      </w:divBdr>
    </w:div>
    <w:div w:id="623772817">
      <w:bodyDiv w:val="1"/>
      <w:marLeft w:val="0"/>
      <w:marRight w:val="0"/>
      <w:marTop w:val="0"/>
      <w:marBottom w:val="0"/>
      <w:divBdr>
        <w:top w:val="none" w:sz="0" w:space="0" w:color="auto"/>
        <w:left w:val="none" w:sz="0" w:space="0" w:color="auto"/>
        <w:bottom w:val="none" w:sz="0" w:space="0" w:color="auto"/>
        <w:right w:val="none" w:sz="0" w:space="0" w:color="auto"/>
      </w:divBdr>
    </w:div>
    <w:div w:id="626358745">
      <w:bodyDiv w:val="1"/>
      <w:marLeft w:val="0"/>
      <w:marRight w:val="0"/>
      <w:marTop w:val="0"/>
      <w:marBottom w:val="0"/>
      <w:divBdr>
        <w:top w:val="none" w:sz="0" w:space="0" w:color="auto"/>
        <w:left w:val="none" w:sz="0" w:space="0" w:color="auto"/>
        <w:bottom w:val="none" w:sz="0" w:space="0" w:color="auto"/>
        <w:right w:val="none" w:sz="0" w:space="0" w:color="auto"/>
      </w:divBdr>
    </w:div>
    <w:div w:id="674725367">
      <w:bodyDiv w:val="1"/>
      <w:marLeft w:val="0"/>
      <w:marRight w:val="0"/>
      <w:marTop w:val="0"/>
      <w:marBottom w:val="0"/>
      <w:divBdr>
        <w:top w:val="none" w:sz="0" w:space="0" w:color="auto"/>
        <w:left w:val="none" w:sz="0" w:space="0" w:color="auto"/>
        <w:bottom w:val="none" w:sz="0" w:space="0" w:color="auto"/>
        <w:right w:val="none" w:sz="0" w:space="0" w:color="auto"/>
      </w:divBdr>
    </w:div>
    <w:div w:id="802774958">
      <w:bodyDiv w:val="1"/>
      <w:marLeft w:val="0"/>
      <w:marRight w:val="0"/>
      <w:marTop w:val="0"/>
      <w:marBottom w:val="0"/>
      <w:divBdr>
        <w:top w:val="none" w:sz="0" w:space="0" w:color="auto"/>
        <w:left w:val="none" w:sz="0" w:space="0" w:color="auto"/>
        <w:bottom w:val="none" w:sz="0" w:space="0" w:color="auto"/>
        <w:right w:val="none" w:sz="0" w:space="0" w:color="auto"/>
      </w:divBdr>
    </w:div>
    <w:div w:id="833912548">
      <w:bodyDiv w:val="1"/>
      <w:marLeft w:val="0"/>
      <w:marRight w:val="0"/>
      <w:marTop w:val="0"/>
      <w:marBottom w:val="0"/>
      <w:divBdr>
        <w:top w:val="none" w:sz="0" w:space="0" w:color="auto"/>
        <w:left w:val="none" w:sz="0" w:space="0" w:color="auto"/>
        <w:bottom w:val="none" w:sz="0" w:space="0" w:color="auto"/>
        <w:right w:val="none" w:sz="0" w:space="0" w:color="auto"/>
      </w:divBdr>
    </w:div>
    <w:div w:id="870999492">
      <w:bodyDiv w:val="1"/>
      <w:marLeft w:val="0"/>
      <w:marRight w:val="0"/>
      <w:marTop w:val="0"/>
      <w:marBottom w:val="0"/>
      <w:divBdr>
        <w:top w:val="none" w:sz="0" w:space="0" w:color="auto"/>
        <w:left w:val="none" w:sz="0" w:space="0" w:color="auto"/>
        <w:bottom w:val="none" w:sz="0" w:space="0" w:color="auto"/>
        <w:right w:val="none" w:sz="0" w:space="0" w:color="auto"/>
      </w:divBdr>
    </w:div>
    <w:div w:id="939873000">
      <w:bodyDiv w:val="1"/>
      <w:marLeft w:val="0"/>
      <w:marRight w:val="0"/>
      <w:marTop w:val="0"/>
      <w:marBottom w:val="0"/>
      <w:divBdr>
        <w:top w:val="none" w:sz="0" w:space="0" w:color="auto"/>
        <w:left w:val="none" w:sz="0" w:space="0" w:color="auto"/>
        <w:bottom w:val="none" w:sz="0" w:space="0" w:color="auto"/>
        <w:right w:val="none" w:sz="0" w:space="0" w:color="auto"/>
      </w:divBdr>
    </w:div>
    <w:div w:id="964117169">
      <w:bodyDiv w:val="1"/>
      <w:marLeft w:val="0"/>
      <w:marRight w:val="0"/>
      <w:marTop w:val="0"/>
      <w:marBottom w:val="0"/>
      <w:divBdr>
        <w:top w:val="none" w:sz="0" w:space="0" w:color="auto"/>
        <w:left w:val="none" w:sz="0" w:space="0" w:color="auto"/>
        <w:bottom w:val="none" w:sz="0" w:space="0" w:color="auto"/>
        <w:right w:val="none" w:sz="0" w:space="0" w:color="auto"/>
      </w:divBdr>
    </w:div>
    <w:div w:id="968903735">
      <w:bodyDiv w:val="1"/>
      <w:marLeft w:val="0"/>
      <w:marRight w:val="0"/>
      <w:marTop w:val="0"/>
      <w:marBottom w:val="0"/>
      <w:divBdr>
        <w:top w:val="none" w:sz="0" w:space="0" w:color="auto"/>
        <w:left w:val="none" w:sz="0" w:space="0" w:color="auto"/>
        <w:bottom w:val="none" w:sz="0" w:space="0" w:color="auto"/>
        <w:right w:val="none" w:sz="0" w:space="0" w:color="auto"/>
      </w:divBdr>
    </w:div>
    <w:div w:id="980696410">
      <w:bodyDiv w:val="1"/>
      <w:marLeft w:val="0"/>
      <w:marRight w:val="0"/>
      <w:marTop w:val="0"/>
      <w:marBottom w:val="0"/>
      <w:divBdr>
        <w:top w:val="none" w:sz="0" w:space="0" w:color="auto"/>
        <w:left w:val="none" w:sz="0" w:space="0" w:color="auto"/>
        <w:bottom w:val="none" w:sz="0" w:space="0" w:color="auto"/>
        <w:right w:val="none" w:sz="0" w:space="0" w:color="auto"/>
      </w:divBdr>
    </w:div>
    <w:div w:id="983048619">
      <w:bodyDiv w:val="1"/>
      <w:marLeft w:val="0"/>
      <w:marRight w:val="0"/>
      <w:marTop w:val="0"/>
      <w:marBottom w:val="0"/>
      <w:divBdr>
        <w:top w:val="none" w:sz="0" w:space="0" w:color="auto"/>
        <w:left w:val="none" w:sz="0" w:space="0" w:color="auto"/>
        <w:bottom w:val="none" w:sz="0" w:space="0" w:color="auto"/>
        <w:right w:val="none" w:sz="0" w:space="0" w:color="auto"/>
      </w:divBdr>
    </w:div>
    <w:div w:id="1026759013">
      <w:bodyDiv w:val="1"/>
      <w:marLeft w:val="0"/>
      <w:marRight w:val="0"/>
      <w:marTop w:val="0"/>
      <w:marBottom w:val="0"/>
      <w:divBdr>
        <w:top w:val="none" w:sz="0" w:space="0" w:color="auto"/>
        <w:left w:val="none" w:sz="0" w:space="0" w:color="auto"/>
        <w:bottom w:val="none" w:sz="0" w:space="0" w:color="auto"/>
        <w:right w:val="none" w:sz="0" w:space="0" w:color="auto"/>
      </w:divBdr>
    </w:div>
    <w:div w:id="1031734035">
      <w:bodyDiv w:val="1"/>
      <w:marLeft w:val="0"/>
      <w:marRight w:val="0"/>
      <w:marTop w:val="0"/>
      <w:marBottom w:val="0"/>
      <w:divBdr>
        <w:top w:val="none" w:sz="0" w:space="0" w:color="auto"/>
        <w:left w:val="none" w:sz="0" w:space="0" w:color="auto"/>
        <w:bottom w:val="none" w:sz="0" w:space="0" w:color="auto"/>
        <w:right w:val="none" w:sz="0" w:space="0" w:color="auto"/>
      </w:divBdr>
    </w:div>
    <w:div w:id="1050887442">
      <w:bodyDiv w:val="1"/>
      <w:marLeft w:val="0"/>
      <w:marRight w:val="0"/>
      <w:marTop w:val="0"/>
      <w:marBottom w:val="0"/>
      <w:divBdr>
        <w:top w:val="none" w:sz="0" w:space="0" w:color="auto"/>
        <w:left w:val="none" w:sz="0" w:space="0" w:color="auto"/>
        <w:bottom w:val="none" w:sz="0" w:space="0" w:color="auto"/>
        <w:right w:val="none" w:sz="0" w:space="0" w:color="auto"/>
      </w:divBdr>
    </w:div>
    <w:div w:id="1102726846">
      <w:bodyDiv w:val="1"/>
      <w:marLeft w:val="0"/>
      <w:marRight w:val="0"/>
      <w:marTop w:val="0"/>
      <w:marBottom w:val="0"/>
      <w:divBdr>
        <w:top w:val="none" w:sz="0" w:space="0" w:color="auto"/>
        <w:left w:val="none" w:sz="0" w:space="0" w:color="auto"/>
        <w:bottom w:val="none" w:sz="0" w:space="0" w:color="auto"/>
        <w:right w:val="none" w:sz="0" w:space="0" w:color="auto"/>
      </w:divBdr>
    </w:div>
    <w:div w:id="1114203593">
      <w:bodyDiv w:val="1"/>
      <w:marLeft w:val="0"/>
      <w:marRight w:val="0"/>
      <w:marTop w:val="0"/>
      <w:marBottom w:val="0"/>
      <w:divBdr>
        <w:top w:val="none" w:sz="0" w:space="0" w:color="auto"/>
        <w:left w:val="none" w:sz="0" w:space="0" w:color="auto"/>
        <w:bottom w:val="none" w:sz="0" w:space="0" w:color="auto"/>
        <w:right w:val="none" w:sz="0" w:space="0" w:color="auto"/>
      </w:divBdr>
    </w:div>
    <w:div w:id="1156461510">
      <w:bodyDiv w:val="1"/>
      <w:marLeft w:val="0"/>
      <w:marRight w:val="0"/>
      <w:marTop w:val="0"/>
      <w:marBottom w:val="0"/>
      <w:divBdr>
        <w:top w:val="none" w:sz="0" w:space="0" w:color="auto"/>
        <w:left w:val="none" w:sz="0" w:space="0" w:color="auto"/>
        <w:bottom w:val="none" w:sz="0" w:space="0" w:color="auto"/>
        <w:right w:val="none" w:sz="0" w:space="0" w:color="auto"/>
      </w:divBdr>
    </w:div>
    <w:div w:id="1185749285">
      <w:bodyDiv w:val="1"/>
      <w:marLeft w:val="0"/>
      <w:marRight w:val="0"/>
      <w:marTop w:val="0"/>
      <w:marBottom w:val="0"/>
      <w:divBdr>
        <w:top w:val="none" w:sz="0" w:space="0" w:color="auto"/>
        <w:left w:val="none" w:sz="0" w:space="0" w:color="auto"/>
        <w:bottom w:val="none" w:sz="0" w:space="0" w:color="auto"/>
        <w:right w:val="none" w:sz="0" w:space="0" w:color="auto"/>
      </w:divBdr>
    </w:div>
    <w:div w:id="1237325074">
      <w:bodyDiv w:val="1"/>
      <w:marLeft w:val="0"/>
      <w:marRight w:val="0"/>
      <w:marTop w:val="0"/>
      <w:marBottom w:val="0"/>
      <w:divBdr>
        <w:top w:val="none" w:sz="0" w:space="0" w:color="auto"/>
        <w:left w:val="none" w:sz="0" w:space="0" w:color="auto"/>
        <w:bottom w:val="none" w:sz="0" w:space="0" w:color="auto"/>
        <w:right w:val="none" w:sz="0" w:space="0" w:color="auto"/>
      </w:divBdr>
    </w:div>
    <w:div w:id="1277374431">
      <w:bodyDiv w:val="1"/>
      <w:marLeft w:val="0"/>
      <w:marRight w:val="0"/>
      <w:marTop w:val="0"/>
      <w:marBottom w:val="0"/>
      <w:divBdr>
        <w:top w:val="none" w:sz="0" w:space="0" w:color="auto"/>
        <w:left w:val="none" w:sz="0" w:space="0" w:color="auto"/>
        <w:bottom w:val="none" w:sz="0" w:space="0" w:color="auto"/>
        <w:right w:val="none" w:sz="0" w:space="0" w:color="auto"/>
      </w:divBdr>
    </w:div>
    <w:div w:id="1312054417">
      <w:bodyDiv w:val="1"/>
      <w:marLeft w:val="0"/>
      <w:marRight w:val="0"/>
      <w:marTop w:val="0"/>
      <w:marBottom w:val="0"/>
      <w:divBdr>
        <w:top w:val="none" w:sz="0" w:space="0" w:color="auto"/>
        <w:left w:val="none" w:sz="0" w:space="0" w:color="auto"/>
        <w:bottom w:val="none" w:sz="0" w:space="0" w:color="auto"/>
        <w:right w:val="none" w:sz="0" w:space="0" w:color="auto"/>
      </w:divBdr>
    </w:div>
    <w:div w:id="1317341420">
      <w:bodyDiv w:val="1"/>
      <w:marLeft w:val="0"/>
      <w:marRight w:val="0"/>
      <w:marTop w:val="0"/>
      <w:marBottom w:val="0"/>
      <w:divBdr>
        <w:top w:val="none" w:sz="0" w:space="0" w:color="auto"/>
        <w:left w:val="none" w:sz="0" w:space="0" w:color="auto"/>
        <w:bottom w:val="none" w:sz="0" w:space="0" w:color="auto"/>
        <w:right w:val="none" w:sz="0" w:space="0" w:color="auto"/>
      </w:divBdr>
    </w:div>
    <w:div w:id="1328021535">
      <w:bodyDiv w:val="1"/>
      <w:marLeft w:val="0"/>
      <w:marRight w:val="0"/>
      <w:marTop w:val="0"/>
      <w:marBottom w:val="0"/>
      <w:divBdr>
        <w:top w:val="none" w:sz="0" w:space="0" w:color="auto"/>
        <w:left w:val="none" w:sz="0" w:space="0" w:color="auto"/>
        <w:bottom w:val="none" w:sz="0" w:space="0" w:color="auto"/>
        <w:right w:val="none" w:sz="0" w:space="0" w:color="auto"/>
      </w:divBdr>
    </w:div>
    <w:div w:id="1406877312">
      <w:bodyDiv w:val="1"/>
      <w:marLeft w:val="0"/>
      <w:marRight w:val="0"/>
      <w:marTop w:val="0"/>
      <w:marBottom w:val="0"/>
      <w:divBdr>
        <w:top w:val="none" w:sz="0" w:space="0" w:color="auto"/>
        <w:left w:val="none" w:sz="0" w:space="0" w:color="auto"/>
        <w:bottom w:val="none" w:sz="0" w:space="0" w:color="auto"/>
        <w:right w:val="none" w:sz="0" w:space="0" w:color="auto"/>
      </w:divBdr>
    </w:div>
    <w:div w:id="1421559205">
      <w:bodyDiv w:val="1"/>
      <w:marLeft w:val="0"/>
      <w:marRight w:val="0"/>
      <w:marTop w:val="0"/>
      <w:marBottom w:val="0"/>
      <w:divBdr>
        <w:top w:val="none" w:sz="0" w:space="0" w:color="auto"/>
        <w:left w:val="none" w:sz="0" w:space="0" w:color="auto"/>
        <w:bottom w:val="none" w:sz="0" w:space="0" w:color="auto"/>
        <w:right w:val="none" w:sz="0" w:space="0" w:color="auto"/>
      </w:divBdr>
    </w:div>
    <w:div w:id="1481002515">
      <w:bodyDiv w:val="1"/>
      <w:marLeft w:val="0"/>
      <w:marRight w:val="0"/>
      <w:marTop w:val="0"/>
      <w:marBottom w:val="0"/>
      <w:divBdr>
        <w:top w:val="none" w:sz="0" w:space="0" w:color="auto"/>
        <w:left w:val="none" w:sz="0" w:space="0" w:color="auto"/>
        <w:bottom w:val="none" w:sz="0" w:space="0" w:color="auto"/>
        <w:right w:val="none" w:sz="0" w:space="0" w:color="auto"/>
      </w:divBdr>
    </w:div>
    <w:div w:id="1487165992">
      <w:bodyDiv w:val="1"/>
      <w:marLeft w:val="0"/>
      <w:marRight w:val="0"/>
      <w:marTop w:val="0"/>
      <w:marBottom w:val="0"/>
      <w:divBdr>
        <w:top w:val="none" w:sz="0" w:space="0" w:color="auto"/>
        <w:left w:val="none" w:sz="0" w:space="0" w:color="auto"/>
        <w:bottom w:val="none" w:sz="0" w:space="0" w:color="auto"/>
        <w:right w:val="none" w:sz="0" w:space="0" w:color="auto"/>
      </w:divBdr>
    </w:div>
    <w:div w:id="1488205722">
      <w:bodyDiv w:val="1"/>
      <w:marLeft w:val="0"/>
      <w:marRight w:val="0"/>
      <w:marTop w:val="0"/>
      <w:marBottom w:val="0"/>
      <w:divBdr>
        <w:top w:val="none" w:sz="0" w:space="0" w:color="auto"/>
        <w:left w:val="none" w:sz="0" w:space="0" w:color="auto"/>
        <w:bottom w:val="none" w:sz="0" w:space="0" w:color="auto"/>
        <w:right w:val="none" w:sz="0" w:space="0" w:color="auto"/>
      </w:divBdr>
    </w:div>
    <w:div w:id="1499537129">
      <w:bodyDiv w:val="1"/>
      <w:marLeft w:val="0"/>
      <w:marRight w:val="0"/>
      <w:marTop w:val="0"/>
      <w:marBottom w:val="0"/>
      <w:divBdr>
        <w:top w:val="none" w:sz="0" w:space="0" w:color="auto"/>
        <w:left w:val="none" w:sz="0" w:space="0" w:color="auto"/>
        <w:bottom w:val="none" w:sz="0" w:space="0" w:color="auto"/>
        <w:right w:val="none" w:sz="0" w:space="0" w:color="auto"/>
      </w:divBdr>
    </w:div>
    <w:div w:id="1518883948">
      <w:bodyDiv w:val="1"/>
      <w:marLeft w:val="0"/>
      <w:marRight w:val="0"/>
      <w:marTop w:val="0"/>
      <w:marBottom w:val="0"/>
      <w:divBdr>
        <w:top w:val="none" w:sz="0" w:space="0" w:color="auto"/>
        <w:left w:val="none" w:sz="0" w:space="0" w:color="auto"/>
        <w:bottom w:val="none" w:sz="0" w:space="0" w:color="auto"/>
        <w:right w:val="none" w:sz="0" w:space="0" w:color="auto"/>
      </w:divBdr>
    </w:div>
    <w:div w:id="1564608709">
      <w:bodyDiv w:val="1"/>
      <w:marLeft w:val="0"/>
      <w:marRight w:val="0"/>
      <w:marTop w:val="0"/>
      <w:marBottom w:val="0"/>
      <w:divBdr>
        <w:top w:val="none" w:sz="0" w:space="0" w:color="auto"/>
        <w:left w:val="none" w:sz="0" w:space="0" w:color="auto"/>
        <w:bottom w:val="none" w:sz="0" w:space="0" w:color="auto"/>
        <w:right w:val="none" w:sz="0" w:space="0" w:color="auto"/>
      </w:divBdr>
    </w:div>
    <w:div w:id="1636909764">
      <w:bodyDiv w:val="1"/>
      <w:marLeft w:val="0"/>
      <w:marRight w:val="0"/>
      <w:marTop w:val="0"/>
      <w:marBottom w:val="0"/>
      <w:divBdr>
        <w:top w:val="none" w:sz="0" w:space="0" w:color="auto"/>
        <w:left w:val="none" w:sz="0" w:space="0" w:color="auto"/>
        <w:bottom w:val="none" w:sz="0" w:space="0" w:color="auto"/>
        <w:right w:val="none" w:sz="0" w:space="0" w:color="auto"/>
      </w:divBdr>
    </w:div>
    <w:div w:id="1643846126">
      <w:bodyDiv w:val="1"/>
      <w:marLeft w:val="0"/>
      <w:marRight w:val="0"/>
      <w:marTop w:val="0"/>
      <w:marBottom w:val="0"/>
      <w:divBdr>
        <w:top w:val="none" w:sz="0" w:space="0" w:color="auto"/>
        <w:left w:val="none" w:sz="0" w:space="0" w:color="auto"/>
        <w:bottom w:val="none" w:sz="0" w:space="0" w:color="auto"/>
        <w:right w:val="none" w:sz="0" w:space="0" w:color="auto"/>
      </w:divBdr>
    </w:div>
    <w:div w:id="1665937870">
      <w:bodyDiv w:val="1"/>
      <w:marLeft w:val="0"/>
      <w:marRight w:val="0"/>
      <w:marTop w:val="0"/>
      <w:marBottom w:val="0"/>
      <w:divBdr>
        <w:top w:val="none" w:sz="0" w:space="0" w:color="auto"/>
        <w:left w:val="none" w:sz="0" w:space="0" w:color="auto"/>
        <w:bottom w:val="none" w:sz="0" w:space="0" w:color="auto"/>
        <w:right w:val="none" w:sz="0" w:space="0" w:color="auto"/>
      </w:divBdr>
    </w:div>
    <w:div w:id="1674338969">
      <w:bodyDiv w:val="1"/>
      <w:marLeft w:val="0"/>
      <w:marRight w:val="0"/>
      <w:marTop w:val="0"/>
      <w:marBottom w:val="0"/>
      <w:divBdr>
        <w:top w:val="none" w:sz="0" w:space="0" w:color="auto"/>
        <w:left w:val="none" w:sz="0" w:space="0" w:color="auto"/>
        <w:bottom w:val="none" w:sz="0" w:space="0" w:color="auto"/>
        <w:right w:val="none" w:sz="0" w:space="0" w:color="auto"/>
      </w:divBdr>
    </w:div>
    <w:div w:id="1686858461">
      <w:bodyDiv w:val="1"/>
      <w:marLeft w:val="0"/>
      <w:marRight w:val="0"/>
      <w:marTop w:val="0"/>
      <w:marBottom w:val="0"/>
      <w:divBdr>
        <w:top w:val="none" w:sz="0" w:space="0" w:color="auto"/>
        <w:left w:val="none" w:sz="0" w:space="0" w:color="auto"/>
        <w:bottom w:val="none" w:sz="0" w:space="0" w:color="auto"/>
        <w:right w:val="none" w:sz="0" w:space="0" w:color="auto"/>
      </w:divBdr>
    </w:div>
    <w:div w:id="1700231183">
      <w:bodyDiv w:val="1"/>
      <w:marLeft w:val="0"/>
      <w:marRight w:val="0"/>
      <w:marTop w:val="0"/>
      <w:marBottom w:val="0"/>
      <w:divBdr>
        <w:top w:val="none" w:sz="0" w:space="0" w:color="auto"/>
        <w:left w:val="none" w:sz="0" w:space="0" w:color="auto"/>
        <w:bottom w:val="none" w:sz="0" w:space="0" w:color="auto"/>
        <w:right w:val="none" w:sz="0" w:space="0" w:color="auto"/>
      </w:divBdr>
    </w:div>
    <w:div w:id="1769233427">
      <w:bodyDiv w:val="1"/>
      <w:marLeft w:val="0"/>
      <w:marRight w:val="0"/>
      <w:marTop w:val="0"/>
      <w:marBottom w:val="0"/>
      <w:divBdr>
        <w:top w:val="none" w:sz="0" w:space="0" w:color="auto"/>
        <w:left w:val="none" w:sz="0" w:space="0" w:color="auto"/>
        <w:bottom w:val="none" w:sz="0" w:space="0" w:color="auto"/>
        <w:right w:val="none" w:sz="0" w:space="0" w:color="auto"/>
      </w:divBdr>
    </w:div>
    <w:div w:id="1788427959">
      <w:bodyDiv w:val="1"/>
      <w:marLeft w:val="0"/>
      <w:marRight w:val="0"/>
      <w:marTop w:val="0"/>
      <w:marBottom w:val="0"/>
      <w:divBdr>
        <w:top w:val="none" w:sz="0" w:space="0" w:color="auto"/>
        <w:left w:val="none" w:sz="0" w:space="0" w:color="auto"/>
        <w:bottom w:val="none" w:sz="0" w:space="0" w:color="auto"/>
        <w:right w:val="none" w:sz="0" w:space="0" w:color="auto"/>
      </w:divBdr>
    </w:div>
    <w:div w:id="1800026038">
      <w:bodyDiv w:val="1"/>
      <w:marLeft w:val="0"/>
      <w:marRight w:val="0"/>
      <w:marTop w:val="0"/>
      <w:marBottom w:val="0"/>
      <w:divBdr>
        <w:top w:val="none" w:sz="0" w:space="0" w:color="auto"/>
        <w:left w:val="none" w:sz="0" w:space="0" w:color="auto"/>
        <w:bottom w:val="none" w:sz="0" w:space="0" w:color="auto"/>
        <w:right w:val="none" w:sz="0" w:space="0" w:color="auto"/>
      </w:divBdr>
    </w:div>
    <w:div w:id="1813256470">
      <w:bodyDiv w:val="1"/>
      <w:marLeft w:val="0"/>
      <w:marRight w:val="0"/>
      <w:marTop w:val="0"/>
      <w:marBottom w:val="0"/>
      <w:divBdr>
        <w:top w:val="none" w:sz="0" w:space="0" w:color="auto"/>
        <w:left w:val="none" w:sz="0" w:space="0" w:color="auto"/>
        <w:bottom w:val="none" w:sz="0" w:space="0" w:color="auto"/>
        <w:right w:val="none" w:sz="0" w:space="0" w:color="auto"/>
      </w:divBdr>
    </w:div>
    <w:div w:id="1820606417">
      <w:bodyDiv w:val="1"/>
      <w:marLeft w:val="0"/>
      <w:marRight w:val="0"/>
      <w:marTop w:val="0"/>
      <w:marBottom w:val="0"/>
      <w:divBdr>
        <w:top w:val="none" w:sz="0" w:space="0" w:color="auto"/>
        <w:left w:val="none" w:sz="0" w:space="0" w:color="auto"/>
        <w:bottom w:val="none" w:sz="0" w:space="0" w:color="auto"/>
        <w:right w:val="none" w:sz="0" w:space="0" w:color="auto"/>
      </w:divBdr>
    </w:div>
    <w:div w:id="1909875724">
      <w:bodyDiv w:val="1"/>
      <w:marLeft w:val="0"/>
      <w:marRight w:val="0"/>
      <w:marTop w:val="0"/>
      <w:marBottom w:val="0"/>
      <w:divBdr>
        <w:top w:val="none" w:sz="0" w:space="0" w:color="auto"/>
        <w:left w:val="none" w:sz="0" w:space="0" w:color="auto"/>
        <w:bottom w:val="none" w:sz="0" w:space="0" w:color="auto"/>
        <w:right w:val="none" w:sz="0" w:space="0" w:color="auto"/>
      </w:divBdr>
    </w:div>
    <w:div w:id="1957250752">
      <w:bodyDiv w:val="1"/>
      <w:marLeft w:val="0"/>
      <w:marRight w:val="0"/>
      <w:marTop w:val="0"/>
      <w:marBottom w:val="0"/>
      <w:divBdr>
        <w:top w:val="none" w:sz="0" w:space="0" w:color="auto"/>
        <w:left w:val="none" w:sz="0" w:space="0" w:color="auto"/>
        <w:bottom w:val="none" w:sz="0" w:space="0" w:color="auto"/>
        <w:right w:val="none" w:sz="0" w:space="0" w:color="auto"/>
      </w:divBdr>
    </w:div>
    <w:div w:id="1966546461">
      <w:bodyDiv w:val="1"/>
      <w:marLeft w:val="0"/>
      <w:marRight w:val="0"/>
      <w:marTop w:val="0"/>
      <w:marBottom w:val="0"/>
      <w:divBdr>
        <w:top w:val="none" w:sz="0" w:space="0" w:color="auto"/>
        <w:left w:val="none" w:sz="0" w:space="0" w:color="auto"/>
        <w:bottom w:val="none" w:sz="0" w:space="0" w:color="auto"/>
        <w:right w:val="none" w:sz="0" w:space="0" w:color="auto"/>
      </w:divBdr>
    </w:div>
    <w:div w:id="2003773861">
      <w:bodyDiv w:val="1"/>
      <w:marLeft w:val="0"/>
      <w:marRight w:val="0"/>
      <w:marTop w:val="0"/>
      <w:marBottom w:val="0"/>
      <w:divBdr>
        <w:top w:val="none" w:sz="0" w:space="0" w:color="auto"/>
        <w:left w:val="none" w:sz="0" w:space="0" w:color="auto"/>
        <w:bottom w:val="none" w:sz="0" w:space="0" w:color="auto"/>
        <w:right w:val="none" w:sz="0" w:space="0" w:color="auto"/>
      </w:divBdr>
    </w:div>
    <w:div w:id="2005549879">
      <w:bodyDiv w:val="1"/>
      <w:marLeft w:val="0"/>
      <w:marRight w:val="0"/>
      <w:marTop w:val="0"/>
      <w:marBottom w:val="0"/>
      <w:divBdr>
        <w:top w:val="none" w:sz="0" w:space="0" w:color="auto"/>
        <w:left w:val="none" w:sz="0" w:space="0" w:color="auto"/>
        <w:bottom w:val="none" w:sz="0" w:space="0" w:color="auto"/>
        <w:right w:val="none" w:sz="0" w:space="0" w:color="auto"/>
      </w:divBdr>
    </w:div>
    <w:div w:id="204520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D3FF30.AEFCEA00" TargetMode="External"/><Relationship Id="rId1" Type="http://schemas.openxmlformats.org/officeDocument/2006/relationships/image" Target="media/image1.jpeg"/><Relationship Id="rId4"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D3FF30.AEFCEA00" TargetMode="External"/><Relationship Id="rId1" Type="http://schemas.openxmlformats.org/officeDocument/2006/relationships/image" Target="media/image1.jpeg"/><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B6FE6C2850BFA4089DCFA30644C7058" ma:contentTypeVersion="2" ma:contentTypeDescription="Crear nuevo documento." ma:contentTypeScope="" ma:versionID="e27a595a1481e5c869d61a579e75ce2b">
  <xsd:schema xmlns:xsd="http://www.w3.org/2001/XMLSchema" xmlns:xs="http://www.w3.org/2001/XMLSchema" xmlns:p="http://schemas.microsoft.com/office/2006/metadata/properties" xmlns:ns2="3d7bfd69-fd31-4af0-968a-722e99b5473f" targetNamespace="http://schemas.microsoft.com/office/2006/metadata/properties" ma:root="true" ma:fieldsID="f652bf0712fa45d7b70a0bec6fd5449d" ns2:_="">
    <xsd:import namespace="3d7bfd69-fd31-4af0-968a-722e99b5473f"/>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bfd69-fd31-4af0-968a-722e99b5473f"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Text">
          <xsd:maxLength value="255"/>
        </xsd:restriction>
      </xsd:simpleType>
    </xsd:element>
    <xsd:element name="Orden" ma:index="9"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ci_x00f3_n xmlns="3d7bfd69-fd31-4af0-968a-722e99b5473f" xsi:nil="true"/>
    <Orden xmlns="3d7bfd69-fd31-4af0-968a-722e99b5473f">7</Orden>
  </documentManagement>
</p:properties>
</file>

<file path=customXml/itemProps1.xml><?xml version="1.0" encoding="utf-8"?>
<ds:datastoreItem xmlns:ds="http://schemas.openxmlformats.org/officeDocument/2006/customXml" ds:itemID="{A808D05C-1163-4BA2-AF90-CA790F0C98C1}"/>
</file>

<file path=customXml/itemProps2.xml><?xml version="1.0" encoding="utf-8"?>
<ds:datastoreItem xmlns:ds="http://schemas.openxmlformats.org/officeDocument/2006/customXml" ds:itemID="{B074276D-2554-40BE-8F28-8AF7B8DCFA40}"/>
</file>

<file path=customXml/itemProps3.xml><?xml version="1.0" encoding="utf-8"?>
<ds:datastoreItem xmlns:ds="http://schemas.openxmlformats.org/officeDocument/2006/customXml" ds:itemID="{049D5944-083C-42AD-9D3F-974A68CF3B65}"/>
</file>

<file path=customXml/itemProps4.xml><?xml version="1.0" encoding="utf-8"?>
<ds:datastoreItem xmlns:ds="http://schemas.openxmlformats.org/officeDocument/2006/customXml" ds:itemID="{0CDFCEFC-FC29-4D7D-9717-85613F0D8413}"/>
</file>

<file path=docProps/app.xml><?xml version="1.0" encoding="utf-8"?>
<Properties xmlns="http://schemas.openxmlformats.org/officeDocument/2006/extended-properties" xmlns:vt="http://schemas.openxmlformats.org/officeDocument/2006/docPropsVTypes">
  <Template>Normal.dotm</Template>
  <TotalTime>0</TotalTime>
  <Pages>11</Pages>
  <Words>2748</Words>
  <Characters>15114</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17827</CharactersWithSpaces>
  <SharedDoc>false</SharedDoc>
  <HLinks>
    <vt:vector size="12" baseType="variant">
      <vt:variant>
        <vt:i4>5963804</vt:i4>
      </vt:variant>
      <vt:variant>
        <vt:i4>3</vt:i4>
      </vt:variant>
      <vt:variant>
        <vt:i4>0</vt:i4>
      </vt:variant>
      <vt:variant>
        <vt:i4>5</vt:i4>
      </vt:variant>
      <vt:variant>
        <vt:lpwstr>https://sede.minetur.gob.es/</vt:lpwstr>
      </vt:variant>
      <vt:variant>
        <vt:lpwstr/>
      </vt:variant>
      <vt:variant>
        <vt:i4>5963804</vt:i4>
      </vt:variant>
      <vt:variant>
        <vt:i4>0</vt:i4>
      </vt:variant>
      <vt:variant>
        <vt:i4>0</vt:i4>
      </vt:variant>
      <vt:variant>
        <vt:i4>5</vt:i4>
      </vt:variant>
      <vt:variant>
        <vt:lpwstr>https://sede.minetur.gob.es/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Metodología para la evaluación de proyectos TRACTORES (Anexo VII) (actualizado: 21/03/2022)</dc:title>
  <dc:subject/>
  <dc:creator/>
  <cp:keywords/>
  <dc:description/>
  <cp:lastModifiedBy/>
  <cp:revision>1</cp:revision>
  <dcterms:created xsi:type="dcterms:W3CDTF">2022-03-18T16:01:00Z</dcterms:created>
  <dcterms:modified xsi:type="dcterms:W3CDTF">2022-03-18T16:01:00Z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0x0101007B6FE6C2850BFA4089DCFA30644C7058</vt:lpwstr>
  </property>
</Properties>
</file>