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A16C5" w14:textId="2E7CAC04" w:rsidR="00A329A0" w:rsidRDefault="00A329A0" w:rsidP="008060D5">
      <w:pPr>
        <w:jc w:val="center"/>
        <w:rPr>
          <w:b/>
          <w:i/>
          <w:sz w:val="24"/>
        </w:rPr>
      </w:pPr>
      <w:bookmarkStart w:id="0" w:name="_GoBack"/>
      <w:bookmarkEnd w:id="0"/>
      <w:r w:rsidRPr="00A329A0">
        <w:rPr>
          <w:b/>
          <w:i/>
          <w:sz w:val="24"/>
        </w:rPr>
        <w:t xml:space="preserve">SOLICITUD DE AUTORIZACIÓN PREVIA </w:t>
      </w:r>
      <w:r w:rsidR="00187DA4">
        <w:rPr>
          <w:b/>
          <w:i/>
          <w:sz w:val="24"/>
        </w:rPr>
        <w:t>PARA EFECTUAR OPERACIONES CON PERSONAS O ENTIDADES VINCULADAS</w:t>
      </w:r>
    </w:p>
    <w:p w14:paraId="11B86EDE" w14:textId="77777777" w:rsidR="008060D5" w:rsidRPr="008060D5" w:rsidRDefault="008060D5" w:rsidP="008060D5">
      <w:pPr>
        <w:jc w:val="center"/>
        <w:rPr>
          <w:b/>
          <w:i/>
          <w:sz w:val="24"/>
        </w:rPr>
      </w:pPr>
    </w:p>
    <w:p w14:paraId="6B81F251" w14:textId="4BF8FD53" w:rsidR="009B3A48" w:rsidRDefault="00A329A0" w:rsidP="00A329A0">
      <w:pPr>
        <w:jc w:val="both"/>
      </w:pPr>
      <w:r w:rsidRPr="00F73DB1">
        <w:t>D/Dª ……………………………………………….., con DNI …………………….., como</w:t>
      </w:r>
      <w:r>
        <w:t xml:space="preserve"> representante legal de la entidad………………………………………………</w:t>
      </w:r>
      <w:r w:rsidR="005F5E35">
        <w:t>…………………….</w:t>
      </w:r>
      <w:r>
        <w:t xml:space="preserve">., con </w:t>
      </w:r>
      <w:r w:rsidR="009B3A48">
        <w:t>C</w:t>
      </w:r>
      <w:r>
        <w:t>IF</w:t>
      </w:r>
      <w:r w:rsidR="005F5E35">
        <w:t>……</w:t>
      </w:r>
      <w:r>
        <w:t xml:space="preserve">………………, </w:t>
      </w:r>
      <w:r w:rsidR="005F5E35">
        <w:t xml:space="preserve">y domicilio fiscal en ……………………………………………………………...........…………………………………………………………………………., </w:t>
      </w:r>
      <w:r w:rsidR="009B3A48">
        <w:t>actuando</w:t>
      </w:r>
      <w:r w:rsidR="003A0F70">
        <w:t xml:space="preserve"> como solicitante </w:t>
      </w:r>
      <w:r w:rsidR="00A8462F">
        <w:t>en</w:t>
      </w:r>
      <w:r w:rsidR="003A0F70">
        <w:t xml:space="preserve"> la </w:t>
      </w:r>
      <w:r w:rsidR="00CB22C1" w:rsidRPr="00CB22C1">
        <w:rPr>
          <w:b/>
        </w:rPr>
        <w:t>Convocatoria para la concesión de ayudas a proyectos para el impulso de la cadena de valor de la microelectrónica y de los semiconductores (ICV/ME) en el marco del Plan de Recuperación, Transformación y Resiliencia</w:t>
      </w:r>
      <w:r w:rsidR="003A0F70" w:rsidRPr="003A0F70">
        <w:t>,</w:t>
      </w:r>
      <w:r w:rsidR="003A0F70">
        <w:t xml:space="preserve"> </w:t>
      </w:r>
      <w:r w:rsidR="00CB22C1">
        <w:t xml:space="preserve">según la </w:t>
      </w:r>
      <w:r w:rsidR="00CB22C1" w:rsidRPr="00CB22C1">
        <w:t>Orden ITU/1144/2024, de 16 de octubre</w:t>
      </w:r>
      <w:r w:rsidR="00CB22C1">
        <w:t xml:space="preserve">, </w:t>
      </w:r>
      <w:r w:rsidR="009B3A48">
        <w:t>declara que:</w:t>
      </w:r>
    </w:p>
    <w:p w14:paraId="70E51C18" w14:textId="77777777" w:rsidR="00E60303" w:rsidRDefault="00E60303" w:rsidP="00A329A0">
      <w:pPr>
        <w:jc w:val="both"/>
      </w:pPr>
    </w:p>
    <w:p w14:paraId="733A0C0D" w14:textId="6C736885" w:rsidR="00A329A0" w:rsidRDefault="005F5E35" w:rsidP="00A329A0">
      <w:pPr>
        <w:jc w:val="both"/>
      </w:pPr>
      <w:r>
        <w:t>P</w:t>
      </w:r>
      <w:r w:rsidR="00A329A0">
        <w:t>ara el proyecto con título …………</w:t>
      </w:r>
      <w:r w:rsidR="00681140">
        <w:t>…………………………</w:t>
      </w:r>
      <w:r w:rsidR="009B3A48">
        <w:t>………………………………</w:t>
      </w:r>
      <w:r w:rsidR="00A329A0">
        <w:t>……………</w:t>
      </w:r>
      <w:r w:rsidR="009B3A48">
        <w:t>………,</w:t>
      </w:r>
      <w:r w:rsidR="005510DB">
        <w:t xml:space="preserve"> existe </w:t>
      </w:r>
      <w:r w:rsidR="00CE3693">
        <w:t>la siguiente operación</w:t>
      </w:r>
      <w:r w:rsidR="00751D5C" w:rsidRPr="00751D5C">
        <w:t xml:space="preserve"> con personas o entidades</w:t>
      </w:r>
      <w:r w:rsidR="00751D5C">
        <w:t xml:space="preserve"> vinculadas con el beneficiario</w:t>
      </w:r>
      <w:r w:rsidR="005510DB">
        <w:t>:</w:t>
      </w:r>
    </w:p>
    <w:p w14:paraId="7AFB6627" w14:textId="6823C064" w:rsidR="00CE3693" w:rsidRPr="00DB0998" w:rsidRDefault="00CE3693" w:rsidP="00CE3693">
      <w:pPr>
        <w:spacing w:before="240"/>
        <w:jc w:val="center"/>
        <w:rPr>
          <w:b/>
        </w:rPr>
      </w:pPr>
      <w:r w:rsidRPr="00DB0998">
        <w:rPr>
          <w:b/>
        </w:rPr>
        <w:t>DATOS DE LA VINCULACIÓN</w:t>
      </w:r>
    </w:p>
    <w:p w14:paraId="198AF0F0" w14:textId="084D8854" w:rsidR="00CE3693" w:rsidRPr="00DB0998" w:rsidRDefault="00CE3693" w:rsidP="00CE3693">
      <w:pPr>
        <w:pBdr>
          <w:top w:val="single" w:sz="4" w:space="1" w:color="auto"/>
          <w:left w:val="single" w:sz="4" w:space="3" w:color="auto"/>
          <w:bottom w:val="single" w:sz="4" w:space="1" w:color="auto"/>
          <w:right w:val="single" w:sz="4" w:space="4" w:color="auto"/>
        </w:pBdr>
        <w:spacing w:after="120"/>
        <w:contextualSpacing/>
        <w:jc w:val="both"/>
      </w:pPr>
      <w:r w:rsidRPr="00DB0998">
        <w:t>Razón social de la entidad vinculada: …………………………………………………………………………………</w:t>
      </w:r>
      <w:r w:rsidR="00DB0998">
        <w:t>….</w:t>
      </w:r>
    </w:p>
    <w:p w14:paraId="0249E9F4" w14:textId="553D0ADB" w:rsidR="00CE3693" w:rsidRPr="00DB0998" w:rsidRDefault="00CE3693" w:rsidP="00CE3693">
      <w:pPr>
        <w:pBdr>
          <w:top w:val="single" w:sz="4" w:space="1" w:color="auto"/>
          <w:left w:val="single" w:sz="4" w:space="3" w:color="auto"/>
          <w:bottom w:val="single" w:sz="4" w:space="1" w:color="auto"/>
          <w:right w:val="single" w:sz="4" w:space="4" w:color="auto"/>
        </w:pBdr>
        <w:spacing w:after="120"/>
        <w:contextualSpacing/>
        <w:jc w:val="both"/>
      </w:pPr>
      <w:r w:rsidRPr="00DB0998">
        <w:t xml:space="preserve">NIF de la entidad vinculada: …………………………… </w:t>
      </w:r>
    </w:p>
    <w:p w14:paraId="68A0E30C" w14:textId="0BAA5C62" w:rsidR="00CE3693" w:rsidRPr="00DB0998" w:rsidRDefault="00CE3693" w:rsidP="00CE3693">
      <w:pPr>
        <w:pBdr>
          <w:top w:val="single" w:sz="4" w:space="1" w:color="auto"/>
          <w:left w:val="single" w:sz="4" w:space="3" w:color="auto"/>
          <w:bottom w:val="single" w:sz="4" w:space="1" w:color="auto"/>
          <w:right w:val="single" w:sz="4" w:space="4" w:color="auto"/>
        </w:pBdr>
        <w:spacing w:after="120"/>
        <w:contextualSpacing/>
        <w:jc w:val="both"/>
      </w:pPr>
      <w:r w:rsidRPr="00DB0998">
        <w:t>Domicilio fiscal de la entidad vinculada: …………………………………………………………………</w:t>
      </w:r>
      <w:r w:rsidR="00DB0998">
        <w:t>………</w:t>
      </w:r>
      <w:proofErr w:type="gramStart"/>
      <w:r w:rsidR="00DB0998">
        <w:t>…….</w:t>
      </w:r>
      <w:proofErr w:type="gramEnd"/>
      <w:r w:rsidR="00DB0998">
        <w:t>.</w:t>
      </w:r>
    </w:p>
    <w:p w14:paraId="1757CD54" w14:textId="48BB94FA" w:rsidR="00DB0998" w:rsidRDefault="00DB0998" w:rsidP="00CE3693">
      <w:pPr>
        <w:pBdr>
          <w:top w:val="single" w:sz="4" w:space="1" w:color="auto"/>
          <w:left w:val="single" w:sz="4" w:space="3" w:color="auto"/>
          <w:bottom w:val="single" w:sz="4" w:space="1" w:color="auto"/>
          <w:right w:val="single" w:sz="4" w:space="4" w:color="auto"/>
        </w:pBdr>
        <w:spacing w:after="120"/>
        <w:contextualSpacing/>
        <w:jc w:val="both"/>
      </w:pPr>
      <w:r w:rsidRPr="00406FD2">
        <w:t>Concepto de</w:t>
      </w:r>
      <w:r w:rsidR="00406FD2" w:rsidRPr="00406FD2">
        <w:t xml:space="preserve"> </w:t>
      </w:r>
      <w:r w:rsidRPr="00406FD2">
        <w:t xml:space="preserve">gasto </w:t>
      </w:r>
      <w:r w:rsidR="006A3BB7" w:rsidRPr="00406FD2">
        <w:t xml:space="preserve">subvencionable </w:t>
      </w:r>
      <w:r w:rsidR="007F7AAD" w:rsidRPr="00406FD2">
        <w:t>en el que se inscribe</w:t>
      </w:r>
      <w:r w:rsidRPr="00406FD2">
        <w:t xml:space="preserve"> la operación </w:t>
      </w:r>
      <w:r w:rsidR="006A3BB7" w:rsidRPr="00406FD2">
        <w:t xml:space="preserve">a realizar con la entidad </w:t>
      </w:r>
      <w:r w:rsidRPr="00406FD2">
        <w:t>vinculada: ………………………………</w:t>
      </w:r>
    </w:p>
    <w:p w14:paraId="73652A44" w14:textId="5F4F213F" w:rsidR="00CE3693" w:rsidRPr="00DB0998" w:rsidRDefault="00CE3693" w:rsidP="00CE3693">
      <w:pPr>
        <w:pBdr>
          <w:top w:val="single" w:sz="4" w:space="1" w:color="auto"/>
          <w:left w:val="single" w:sz="4" w:space="3" w:color="auto"/>
          <w:bottom w:val="single" w:sz="4" w:space="1" w:color="auto"/>
          <w:right w:val="single" w:sz="4" w:space="4" w:color="auto"/>
        </w:pBdr>
        <w:spacing w:after="120"/>
        <w:contextualSpacing/>
        <w:jc w:val="both"/>
      </w:pPr>
      <w:r w:rsidRPr="00DB0998">
        <w:t xml:space="preserve">Importe de la operación </w:t>
      </w:r>
      <w:r w:rsidR="006A3BB7" w:rsidRPr="006A3BB7">
        <w:t>a realizar con la entidad vinculada</w:t>
      </w:r>
      <w:r w:rsidRPr="00DB0998">
        <w:t>: ………………………………. Euros.</w:t>
      </w:r>
    </w:p>
    <w:p w14:paraId="7E904240" w14:textId="24EAB490" w:rsidR="000B6A4C" w:rsidRPr="00DB0998" w:rsidRDefault="000B6A4C" w:rsidP="00B50DEE">
      <w:pPr>
        <w:jc w:val="both"/>
      </w:pPr>
    </w:p>
    <w:p w14:paraId="7F4A9BCA" w14:textId="5C646188" w:rsidR="00940835" w:rsidRPr="00DB0998" w:rsidRDefault="00CE302F" w:rsidP="00A8462F">
      <w:pPr>
        <w:jc w:val="both"/>
      </w:pPr>
      <w:r w:rsidRPr="00DB0998">
        <w:t xml:space="preserve">Por lo que solicita expresamente autorización </w:t>
      </w:r>
      <w:r w:rsidR="00751D5C" w:rsidRPr="00DB0998">
        <w:t>por pa</w:t>
      </w:r>
      <w:r w:rsidR="00A8462F" w:rsidRPr="00DB0998">
        <w:t>rte del Ministerio de Industria</w:t>
      </w:r>
      <w:r w:rsidR="00751D5C" w:rsidRPr="00DB0998">
        <w:t xml:space="preserve"> y Turismo </w:t>
      </w:r>
      <w:r w:rsidRPr="00DB0998">
        <w:t xml:space="preserve">para </w:t>
      </w:r>
      <w:r w:rsidR="00187DA4" w:rsidRPr="00DB0998">
        <w:t>efectuar</w:t>
      </w:r>
      <w:r w:rsidR="00751D5C" w:rsidRPr="00DB0998">
        <w:t xml:space="preserve"> </w:t>
      </w:r>
      <w:r w:rsidRPr="00DB0998">
        <w:t xml:space="preserve">operaciones con </w:t>
      </w:r>
      <w:r w:rsidR="00751D5C" w:rsidRPr="00DB0998">
        <w:t xml:space="preserve">personas o </w:t>
      </w:r>
      <w:r w:rsidRPr="00DB0998">
        <w:t>entidades vinculadas</w:t>
      </w:r>
      <w:r w:rsidR="00940835" w:rsidRPr="00DB0998">
        <w:t xml:space="preserve"> de acuerdo con las condiciones normales de mercado, de conformidad con lo establecido en el </w:t>
      </w:r>
      <w:r w:rsidR="00A8462F" w:rsidRPr="00DB0998">
        <w:t>artículo 29 de la Ley 38/2003, de 17 de noviembre y en el artículo 68 de su Reglamento de desarrollo aprobado por el Real Decreto 887/2006, de 21 de julio.</w:t>
      </w:r>
    </w:p>
    <w:p w14:paraId="6C478F0A" w14:textId="77777777" w:rsidR="00940835" w:rsidRPr="00DB0998" w:rsidRDefault="00940835" w:rsidP="00B50DEE">
      <w:pPr>
        <w:jc w:val="both"/>
      </w:pPr>
    </w:p>
    <w:p w14:paraId="0B2E72DE" w14:textId="77777777" w:rsidR="00CE3693" w:rsidRPr="00DB0998" w:rsidRDefault="00CE3693" w:rsidP="00CE3693">
      <w:r w:rsidRPr="00DB0998">
        <w:t>……………………………..., XX de …………… de 202X</w:t>
      </w:r>
    </w:p>
    <w:p w14:paraId="0FF95743" w14:textId="77777777" w:rsidR="00CE3693" w:rsidRPr="00DB0998" w:rsidRDefault="00CE3693" w:rsidP="00CE3693"/>
    <w:p w14:paraId="6B956A0C" w14:textId="77777777" w:rsidR="00CE3693" w:rsidRPr="00DB0998" w:rsidRDefault="00CE3693" w:rsidP="00CE3693"/>
    <w:p w14:paraId="5E123DDA" w14:textId="77777777" w:rsidR="00CE3693" w:rsidRPr="00DB0998" w:rsidRDefault="00CE3693" w:rsidP="00CE3693">
      <w:r w:rsidRPr="00DB0998">
        <w:t>Fdo. …………………………………………….</w:t>
      </w:r>
    </w:p>
    <w:p w14:paraId="7CDBB8D2" w14:textId="77777777" w:rsidR="00CE3693" w:rsidRPr="00CE3693" w:rsidRDefault="00CE3693" w:rsidP="00CE3693">
      <w:pPr>
        <w:rPr>
          <w:highlight w:val="yellow"/>
        </w:rPr>
      </w:pPr>
      <w:r w:rsidRPr="00CE3693">
        <w:rPr>
          <w:highlight w:val="yellow"/>
        </w:rPr>
        <w:br w:type="page"/>
      </w:r>
    </w:p>
    <w:p w14:paraId="144E4E52" w14:textId="00D281AA" w:rsidR="00CE3693" w:rsidRDefault="00CE3693" w:rsidP="00CE3693">
      <w:pPr>
        <w:spacing w:before="360"/>
        <w:jc w:val="both"/>
      </w:pPr>
      <w:r w:rsidRPr="00CE3693">
        <w:lastRenderedPageBreak/>
        <w:t xml:space="preserve">La presente solicitud se acompaña de la siguiente documentación: </w:t>
      </w:r>
    </w:p>
    <w:p w14:paraId="26C50178" w14:textId="14764C91" w:rsidR="00EC6CDF" w:rsidRDefault="00EC6CDF" w:rsidP="00C02694">
      <w:pPr>
        <w:pStyle w:val="Prrafodelista"/>
        <w:numPr>
          <w:ilvl w:val="0"/>
          <w:numId w:val="9"/>
        </w:numPr>
        <w:spacing w:before="360"/>
        <w:jc w:val="both"/>
      </w:pPr>
      <w:r>
        <w:t>En todos los casos:</w:t>
      </w:r>
    </w:p>
    <w:p w14:paraId="19641338" w14:textId="77777777" w:rsidR="00C02694" w:rsidRPr="00CE3693" w:rsidRDefault="00C02694" w:rsidP="00C02694">
      <w:pPr>
        <w:pStyle w:val="Prrafodelista"/>
        <w:spacing w:before="360"/>
        <w:ind w:left="360"/>
        <w:jc w:val="both"/>
      </w:pPr>
    </w:p>
    <w:p w14:paraId="589D0560" w14:textId="22D15C1D" w:rsidR="00CE3693" w:rsidRDefault="00CE3693" w:rsidP="00C02694">
      <w:pPr>
        <w:pStyle w:val="Prrafodelista"/>
        <w:numPr>
          <w:ilvl w:val="0"/>
          <w:numId w:val="4"/>
        </w:numPr>
        <w:ind w:left="786" w:hanging="426"/>
        <w:jc w:val="both"/>
      </w:pPr>
      <w:r w:rsidRPr="00CE3693">
        <w:t xml:space="preserve">Memoria justificativa de la necesidad de </w:t>
      </w:r>
      <w:r w:rsidR="00230D38">
        <w:t xml:space="preserve">realizar </w:t>
      </w:r>
      <w:r w:rsidRPr="00CE3693">
        <w:t>la operación</w:t>
      </w:r>
      <w:r w:rsidR="00230D38">
        <w:t xml:space="preserve"> con la entidad</w:t>
      </w:r>
      <w:r w:rsidRPr="00CE3693">
        <w:t xml:space="preserve"> vinculada para la consecución de los objetivos de la actuación objeto de sub</w:t>
      </w:r>
      <w:r w:rsidR="00967C51">
        <w:t>vención.</w:t>
      </w:r>
    </w:p>
    <w:p w14:paraId="764F24FA" w14:textId="554A8F38" w:rsidR="00967C51" w:rsidRDefault="00967C51" w:rsidP="00C02694">
      <w:pPr>
        <w:pStyle w:val="Prrafodelista"/>
        <w:ind w:left="786"/>
        <w:jc w:val="both"/>
      </w:pPr>
    </w:p>
    <w:p w14:paraId="28652FB0" w14:textId="1F8E7830" w:rsidR="00967C51" w:rsidRPr="00CE3693" w:rsidRDefault="006249C5" w:rsidP="00C02694">
      <w:pPr>
        <w:pStyle w:val="Prrafodelista"/>
        <w:ind w:left="786"/>
        <w:jc w:val="both"/>
      </w:pPr>
      <w:r>
        <w:t>Dicha</w:t>
      </w:r>
      <w:r w:rsidR="00967C51">
        <w:t xml:space="preserve"> memoria deberá justificar que la operación se realiza de acuerdo con las </w:t>
      </w:r>
      <w:r w:rsidR="00967C51" w:rsidRPr="00C02694">
        <w:t>condiciones de mercado</w:t>
      </w:r>
      <w:r w:rsidR="00967C51">
        <w:t xml:space="preserve">, según </w:t>
      </w:r>
      <w:r w:rsidR="00CB22C1">
        <w:t>lo indicado en la</w:t>
      </w:r>
      <w:r w:rsidR="00967C51">
        <w:t xml:space="preserve"> </w:t>
      </w:r>
      <w:r w:rsidR="00CB22C1" w:rsidRPr="00CB22C1">
        <w:t>Orden ITU/1144/2024, de 16 de octubre</w:t>
      </w:r>
      <w:r w:rsidR="00C02694">
        <w:t xml:space="preserve">, </w:t>
      </w:r>
      <w:r w:rsidR="00C02694" w:rsidRPr="00AA00E7">
        <w:t>mediante la presentación de tres ofertas de diferentes proveedores en aplicación del artículo 31.3 de la Ley General de Subvenciones, debiendo justificarse expresamente la elección cuando no recaiga en la propuesta económica más ventajosa.</w:t>
      </w:r>
    </w:p>
    <w:p w14:paraId="1AE41403" w14:textId="77777777" w:rsidR="00CE3693" w:rsidRPr="00CE3693" w:rsidRDefault="00CE3693" w:rsidP="00C02694">
      <w:pPr>
        <w:pStyle w:val="Prrafodelista"/>
        <w:ind w:left="786"/>
        <w:jc w:val="both"/>
      </w:pPr>
    </w:p>
    <w:p w14:paraId="7E37C934" w14:textId="166262E4" w:rsidR="00CE3693" w:rsidRPr="00CE3693" w:rsidRDefault="00CE3693" w:rsidP="00C02694">
      <w:pPr>
        <w:pStyle w:val="Prrafodelista"/>
        <w:numPr>
          <w:ilvl w:val="0"/>
          <w:numId w:val="4"/>
        </w:numPr>
        <w:ind w:left="786" w:hanging="426"/>
        <w:jc w:val="both"/>
      </w:pPr>
      <w:r w:rsidRPr="00CE3693">
        <w:t xml:space="preserve">Borrador del contrato con la entidad </w:t>
      </w:r>
      <w:r w:rsidR="00406FD2">
        <w:t>vinculada</w:t>
      </w:r>
      <w:r w:rsidRPr="00CE3693">
        <w:t xml:space="preserve"> </w:t>
      </w:r>
      <w:r w:rsidR="00967C51">
        <w:t xml:space="preserve">si </w:t>
      </w:r>
      <w:r w:rsidRPr="00CE3693">
        <w:t>no ha sido anteriormente aportado.</w:t>
      </w:r>
    </w:p>
    <w:p w14:paraId="3D2ECD19" w14:textId="77777777" w:rsidR="00CE3693" w:rsidRPr="00CE3693" w:rsidRDefault="00CE3693" w:rsidP="00C02694">
      <w:pPr>
        <w:pStyle w:val="Prrafodelista"/>
        <w:ind w:left="1080"/>
        <w:jc w:val="both"/>
      </w:pPr>
    </w:p>
    <w:p w14:paraId="47D63378" w14:textId="77777777" w:rsidR="00C02694" w:rsidRDefault="00CE3693" w:rsidP="00C02694">
      <w:pPr>
        <w:pStyle w:val="Prrafodelista"/>
        <w:numPr>
          <w:ilvl w:val="0"/>
          <w:numId w:val="4"/>
        </w:numPr>
        <w:ind w:left="786" w:hanging="426"/>
        <w:jc w:val="both"/>
      </w:pPr>
      <w:r w:rsidRPr="00CE3693">
        <w:t>Cualquier otra documentación que sea necesaria y que se requiera en su momento por el Órgano Gestor.</w:t>
      </w:r>
    </w:p>
    <w:p w14:paraId="296453EC" w14:textId="46242472" w:rsidR="00C02694" w:rsidRDefault="00C02694" w:rsidP="00C02694">
      <w:pPr>
        <w:pStyle w:val="Prrafodelista"/>
      </w:pPr>
    </w:p>
    <w:p w14:paraId="524B61AE" w14:textId="422D1BD2" w:rsidR="00F63BEC" w:rsidRDefault="00EB3755" w:rsidP="004B0641">
      <w:pPr>
        <w:pStyle w:val="Prrafodelista"/>
        <w:numPr>
          <w:ilvl w:val="0"/>
          <w:numId w:val="9"/>
        </w:numPr>
        <w:spacing w:before="360" w:line="256" w:lineRule="auto"/>
        <w:ind w:left="426"/>
        <w:jc w:val="both"/>
      </w:pPr>
      <w:r>
        <w:t xml:space="preserve">En el caso de que la operación </w:t>
      </w:r>
      <w:r w:rsidR="00EC6CDF">
        <w:t xml:space="preserve">con la entidad vinculada </w:t>
      </w:r>
      <w:r w:rsidR="00D049C5">
        <w:t xml:space="preserve">consista en una subcontratación, </w:t>
      </w:r>
      <w:r w:rsidR="000C1ED2" w:rsidRPr="000C1ED2">
        <w:t>además de la documentación señalada en el apartado</w:t>
      </w:r>
      <w:r w:rsidR="00D049C5">
        <w:t xml:space="preserve"> a.1</w:t>
      </w:r>
      <w:r w:rsidR="000C1ED2" w:rsidRPr="000C1ED2">
        <w:t xml:space="preserve">, </w:t>
      </w:r>
      <w:r w:rsidR="00722106">
        <w:t>se deberá aportar una d</w:t>
      </w:r>
      <w:r w:rsidR="00A97A5E">
        <w:t>eclaración responsable del beneficiario de la ayuda sobre los mecanismos previstos para que los subcontratistas cumplan con el principio de "no causar un daño grave al medio ambiente" según la Orden HFP/1030/2021, de 29 de septiembre, por la que se configura el sistema de gestión del Plan de Recuperación, Transformación y Resiliencia (según modelo disponible en la Sede Electrónica).</w:t>
      </w:r>
    </w:p>
    <w:p w14:paraId="20B7CC45" w14:textId="77777777" w:rsidR="00C02694" w:rsidRDefault="00C02694" w:rsidP="00C02694">
      <w:pPr>
        <w:pStyle w:val="Prrafodelista"/>
        <w:spacing w:line="256" w:lineRule="auto"/>
        <w:ind w:left="426"/>
        <w:jc w:val="both"/>
      </w:pPr>
    </w:p>
    <w:p w14:paraId="08E4557B" w14:textId="69611F9B" w:rsidR="00F63BEC" w:rsidRDefault="00F63BEC" w:rsidP="00C02694">
      <w:pPr>
        <w:pStyle w:val="Prrafodelista"/>
        <w:numPr>
          <w:ilvl w:val="0"/>
          <w:numId w:val="9"/>
        </w:numPr>
        <w:spacing w:before="360"/>
        <w:jc w:val="both"/>
      </w:pPr>
      <w:r w:rsidRPr="00F63BEC">
        <w:t xml:space="preserve">En el caso de que la operación con la entidad vinculada consista en una adquisición de bienes inmuebles, </w:t>
      </w:r>
      <w:r w:rsidR="00722106">
        <w:t>además de la documen</w:t>
      </w:r>
      <w:r w:rsidR="00D049C5">
        <w:t>tación señalada en el apartado a.1</w:t>
      </w:r>
      <w:r w:rsidR="00722106">
        <w:t xml:space="preserve">, </w:t>
      </w:r>
      <w:r w:rsidRPr="00F63BEC">
        <w:t>se deberá presentar un certificado de tasador independiente debidamente acreditado e inscrito en el correspondiente registro oficial.</w:t>
      </w:r>
    </w:p>
    <w:sectPr w:rsidR="00F63BE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737B2" w14:textId="77777777" w:rsidR="00A82E55" w:rsidRDefault="00A82E55" w:rsidP="00A329A0">
      <w:pPr>
        <w:spacing w:after="0" w:line="240" w:lineRule="auto"/>
      </w:pPr>
      <w:r>
        <w:separator/>
      </w:r>
    </w:p>
  </w:endnote>
  <w:endnote w:type="continuationSeparator" w:id="0">
    <w:p w14:paraId="03248102" w14:textId="77777777" w:rsidR="00A82E55" w:rsidRDefault="00A82E55" w:rsidP="00A3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B149A" w14:textId="77777777" w:rsidR="00A82E55" w:rsidRDefault="00A82E55" w:rsidP="00A329A0">
      <w:pPr>
        <w:spacing w:after="0" w:line="240" w:lineRule="auto"/>
      </w:pPr>
      <w:r>
        <w:separator/>
      </w:r>
    </w:p>
  </w:footnote>
  <w:footnote w:type="continuationSeparator" w:id="0">
    <w:p w14:paraId="7F31953A" w14:textId="77777777" w:rsidR="00A82E55" w:rsidRDefault="00A82E55" w:rsidP="00A32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C682" w14:textId="5BF7BE6B" w:rsidR="00CE69C8" w:rsidRPr="00CE69C8" w:rsidRDefault="00CE69C8" w:rsidP="00CE69C8">
    <w:pPr>
      <w:tabs>
        <w:tab w:val="center" w:pos="4252"/>
        <w:tab w:val="right" w:pos="8504"/>
      </w:tabs>
      <w:spacing w:after="0" w:line="240" w:lineRule="auto"/>
      <w:rPr>
        <w:rFonts w:ascii="Times New Roman" w:eastAsia="Times New Roman" w:hAnsi="Times New Roman" w:cs="Times New Roman"/>
        <w:sz w:val="24"/>
        <w:szCs w:val="24"/>
        <w:lang w:eastAsia="es-ES"/>
      </w:rPr>
    </w:pPr>
    <w:r w:rsidRPr="00CE69C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3418B4E3" wp14:editId="34E7ADA4">
              <wp:simplePos x="0" y="0"/>
              <wp:positionH relativeFrom="column">
                <wp:posOffset>3592805</wp:posOffset>
              </wp:positionH>
              <wp:positionV relativeFrom="paragraph">
                <wp:posOffset>7620</wp:posOffset>
              </wp:positionV>
              <wp:extent cx="2423160" cy="416626"/>
              <wp:effectExtent l="0" t="0" r="1524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4166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548293A" w14:textId="77777777" w:rsidR="00CD147C" w:rsidRDefault="00CD147C" w:rsidP="00CD147C">
                          <w:pPr>
                            <w:spacing w:after="0" w:line="180" w:lineRule="exact"/>
                            <w:rPr>
                              <w:rFonts w:ascii="Arial Narrow" w:hAnsi="Arial Narrow"/>
                              <w:sz w:val="18"/>
                            </w:rPr>
                          </w:pPr>
                        </w:p>
                        <w:p w14:paraId="38CC6E55" w14:textId="38A3D3ED" w:rsidR="00CE69C8" w:rsidRPr="008F679A" w:rsidRDefault="00CE69C8" w:rsidP="00CD147C">
                          <w:pPr>
                            <w:spacing w:line="180" w:lineRule="exact"/>
                            <w:jc w:val="center"/>
                            <w:rPr>
                              <w:rFonts w:ascii="Arial Narrow" w:hAnsi="Arial Narrow"/>
                              <w:sz w:val="18"/>
                            </w:rPr>
                          </w:pPr>
                          <w:r w:rsidRPr="008F679A">
                            <w:rPr>
                              <w:rFonts w:ascii="Arial Narrow" w:hAnsi="Arial Narrow"/>
                              <w:sz w:val="18"/>
                            </w:rPr>
                            <w:t>SECRETARÍA DE ESTADO DE INDUSTRIA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8B4E3" id="Rectángulo 5" o:spid="_x0000_s1026" style="position:absolute;margin-left:282.9pt;margin-top:.6pt;width:190.8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" filled="f" fillcolor="silver">
              <v:textbox>
                <w:txbxContent>
                  <w:p w14:paraId="7548293A" w14:textId="77777777" w:rsidR="00CD147C" w:rsidRDefault="00CD147C" w:rsidP="00CD147C">
                    <w:pPr>
                      <w:spacing w:after="0" w:line="180" w:lineRule="exact"/>
                      <w:rPr>
                        <w:rFonts w:ascii="Arial Narrow" w:hAnsi="Arial Narrow"/>
                        <w:sz w:val="18"/>
                      </w:rPr>
                    </w:pPr>
                  </w:p>
                  <w:p w14:paraId="38CC6E55" w14:textId="38A3D3ED" w:rsidR="00CE69C8" w:rsidRPr="008F679A" w:rsidRDefault="00CE69C8" w:rsidP="00CD147C">
                    <w:pPr>
                      <w:spacing w:line="180" w:lineRule="exact"/>
                      <w:jc w:val="center"/>
                      <w:rPr>
                        <w:rFonts w:ascii="Arial Narrow" w:hAnsi="Arial Narrow"/>
                        <w:sz w:val="18"/>
                      </w:rPr>
                    </w:pPr>
                    <w:r w:rsidRPr="008F679A">
                      <w:rPr>
                        <w:rFonts w:ascii="Arial Narrow" w:hAnsi="Arial Narrow"/>
                        <w:sz w:val="18"/>
                      </w:rPr>
                      <w:t>SECRETARÍA DE ESTADO DE INDUSTRIA</w:t>
                    </w:r>
                  </w:p>
                </w:txbxContent>
              </v:textbox>
            </v:rect>
          </w:pict>
        </mc:Fallback>
      </mc:AlternateContent>
    </w:r>
    <w:r w:rsidRPr="00CE69C8">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14:anchorId="32E03232" wp14:editId="6B1A64C9">
          <wp:simplePos x="0" y="0"/>
          <wp:positionH relativeFrom="column">
            <wp:posOffset>90170</wp:posOffset>
          </wp:positionH>
          <wp:positionV relativeFrom="paragraph">
            <wp:posOffset>40640</wp:posOffset>
          </wp:positionV>
          <wp:extent cx="829310" cy="838200"/>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2476A" w14:textId="587F9168" w:rsidR="00CE69C8" w:rsidRPr="00CE69C8" w:rsidRDefault="00CE69C8" w:rsidP="00CE69C8">
    <w:pPr>
      <w:tabs>
        <w:tab w:val="left" w:pos="3119"/>
      </w:tabs>
      <w:spacing w:after="0" w:line="240" w:lineRule="auto"/>
      <w:rPr>
        <w:rFonts w:ascii="Times New Roman" w:eastAsia="Times New Roman" w:hAnsi="Times New Roman" w:cs="Times New Roman"/>
        <w:sz w:val="24"/>
        <w:szCs w:val="24"/>
        <w:lang w:eastAsia="es-ES"/>
      </w:rPr>
    </w:pPr>
    <w:r w:rsidRPr="00CE69C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5DF277D0" wp14:editId="1705E71A">
              <wp:simplePos x="0" y="0"/>
              <wp:positionH relativeFrom="column">
                <wp:posOffset>3595370</wp:posOffset>
              </wp:positionH>
              <wp:positionV relativeFrom="paragraph">
                <wp:posOffset>360680</wp:posOffset>
              </wp:positionV>
              <wp:extent cx="2438400" cy="342900"/>
              <wp:effectExtent l="3810" t="635"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180A8" w14:textId="77777777" w:rsidR="00CE69C8" w:rsidRPr="008F679A" w:rsidRDefault="00CE69C8" w:rsidP="00CE69C8">
                          <w:pPr>
                            <w:spacing w:line="180" w:lineRule="exact"/>
                            <w:jc w:val="center"/>
                            <w:rPr>
                              <w:rFonts w:ascii="Arial Narrow" w:hAnsi="Arial Narrow"/>
                              <w:sz w:val="16"/>
                            </w:rPr>
                          </w:pPr>
                          <w:r w:rsidRPr="0038069B">
                            <w:rPr>
                              <w:rFonts w:ascii="Arial Narrow" w:hAnsi="Arial Narrow"/>
                              <w:sz w:val="16"/>
                            </w:rPr>
                            <w:t>DIRECCIÓN GENERAL DE P</w:t>
                          </w:r>
                          <w:r>
                            <w:rPr>
                              <w:rFonts w:ascii="Arial Narrow" w:hAnsi="Arial Narrow"/>
                              <w:sz w:val="16"/>
                            </w:rPr>
                            <w:t xml:space="preserve">ROGRAMAS </w:t>
                          </w:r>
                          <w:r w:rsidRPr="0038069B">
                            <w:rPr>
                              <w:rFonts w:ascii="Arial Narrow" w:hAnsi="Arial Narrow"/>
                              <w:sz w:val="16"/>
                            </w:rPr>
                            <w:t xml:space="preserve">INDUSTRIALES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277D0" id="_x0000_t202" coordsize="21600,21600" o:spt="202" path="m,l,21600r21600,l21600,xe">
              <v:stroke joinstyle="miter"/>
              <v:path gradientshapeok="t" o:connecttype="rect"/>
            </v:shapetype>
            <v:shape id="Cuadro de texto 3" o:spid="_x0000_s1027" type="#_x0000_t202" style="position:absolute;margin-left:283.1pt;margin-top:28.4pt;width:19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" stroked="f">
              <v:textbox>
                <w:txbxContent>
                  <w:p w14:paraId="15B180A8" w14:textId="77777777" w:rsidR="00CE69C8" w:rsidRPr="008F679A" w:rsidRDefault="00CE69C8" w:rsidP="00CE69C8">
                    <w:pPr>
                      <w:spacing w:line="180" w:lineRule="exact"/>
                      <w:jc w:val="center"/>
                      <w:rPr>
                        <w:rFonts w:ascii="Arial Narrow" w:hAnsi="Arial Narrow"/>
                        <w:sz w:val="16"/>
                      </w:rPr>
                    </w:pPr>
                    <w:r w:rsidRPr="0038069B">
                      <w:rPr>
                        <w:rFonts w:ascii="Arial Narrow" w:hAnsi="Arial Narrow"/>
                        <w:sz w:val="16"/>
                      </w:rPr>
                      <w:t>DIRECCIÓN GENERAL DE P</w:t>
                    </w:r>
                    <w:r>
                      <w:rPr>
                        <w:rFonts w:ascii="Arial Narrow" w:hAnsi="Arial Narrow"/>
                        <w:sz w:val="16"/>
                      </w:rPr>
                      <w:t xml:space="preserve">ROGRAMAS </w:t>
                    </w:r>
                    <w:r w:rsidRPr="0038069B">
                      <w:rPr>
                        <w:rFonts w:ascii="Arial Narrow" w:hAnsi="Arial Narrow"/>
                        <w:sz w:val="16"/>
                      </w:rPr>
                      <w:t xml:space="preserve">INDUSTRIALES </w:t>
                    </w:r>
                  </w:p>
                </w:txbxContent>
              </v:textbox>
            </v:shape>
          </w:pict>
        </mc:Fallback>
      </mc:AlternateContent>
    </w:r>
    <w:r w:rsidRPr="00CE69C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39EB43A0" wp14:editId="1567D69F">
              <wp:simplePos x="0" y="0"/>
              <wp:positionH relativeFrom="column">
                <wp:posOffset>850265</wp:posOffset>
              </wp:positionH>
              <wp:positionV relativeFrom="paragraph">
                <wp:posOffset>132080</wp:posOffset>
              </wp:positionV>
              <wp:extent cx="920750" cy="571500"/>
              <wp:effectExtent l="1905" t="635" r="127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17556" w14:textId="77777777" w:rsidR="00CE69C8" w:rsidRPr="008F679A"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 xml:space="preserve">MINISTERIO </w:t>
                          </w:r>
                        </w:p>
                        <w:p w14:paraId="2E1F48F2" w14:textId="77777777" w:rsidR="00CE69C8"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DE INDUSTRIA</w:t>
                          </w:r>
                        </w:p>
                        <w:p w14:paraId="013E4A8D" w14:textId="77777777" w:rsidR="00CE69C8" w:rsidRPr="008F679A"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EB43A0" id="Cuadro de texto 2" o:spid="_x0000_s1028" type="#_x0000_t202" style="position:absolute;margin-left:66.95pt;margin-top:10.4pt;width:7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" stroked="f">
              <v:textbox>
                <w:txbxContent>
                  <w:p w14:paraId="55A17556" w14:textId="77777777" w:rsidR="00CE69C8" w:rsidRPr="008F679A"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 xml:space="preserve">MINISTERIO </w:t>
                    </w:r>
                  </w:p>
                  <w:p w14:paraId="2E1F48F2" w14:textId="77777777" w:rsidR="00CE69C8"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DE INDUSTRIA</w:t>
                    </w:r>
                  </w:p>
                  <w:p w14:paraId="013E4A8D" w14:textId="77777777" w:rsidR="00CE69C8" w:rsidRPr="008F679A" w:rsidRDefault="00CE69C8" w:rsidP="00CE69C8">
                    <w:pPr>
                      <w:pStyle w:val="Encabezado"/>
                      <w:tabs>
                        <w:tab w:val="clear" w:pos="4252"/>
                        <w:tab w:val="clear" w:pos="8504"/>
                      </w:tabs>
                      <w:spacing w:line="200" w:lineRule="exact"/>
                      <w:rPr>
                        <w:rFonts w:ascii="Arial Narrow" w:hAnsi="Arial Narrow" w:cs="Arial"/>
                        <w:sz w:val="20"/>
                        <w:szCs w:val="20"/>
                      </w:rPr>
                    </w:pPr>
                    <w:r w:rsidRPr="008F679A">
                      <w:rPr>
                        <w:rFonts w:ascii="Arial Narrow" w:hAnsi="Arial Narrow" w:cs="Arial"/>
                        <w:sz w:val="20"/>
                        <w:szCs w:val="20"/>
                      </w:rPr>
                      <w:t>Y TURISMO</w:t>
                    </w:r>
                  </w:p>
                </w:txbxContent>
              </v:textbox>
            </v:shape>
          </w:pict>
        </mc:Fallback>
      </mc:AlternateContent>
    </w:r>
    <w:r w:rsidRPr="00CE69C8">
      <w:rPr>
        <w:rFonts w:ascii="Times New Roman" w:eastAsia="Times New Roman" w:hAnsi="Times New Roman" w:cs="Times New Roman"/>
        <w:sz w:val="24"/>
        <w:szCs w:val="24"/>
        <w:lang w:eastAsia="es-ES"/>
      </w:rPr>
      <w:tab/>
    </w:r>
    <w:r w:rsidRPr="00CE69C8">
      <w:rPr>
        <w:rFonts w:ascii="Times New Roman" w:eastAsia="Times New Roman" w:hAnsi="Times New Roman" w:cs="Times New Roman"/>
        <w:noProof/>
        <w:sz w:val="24"/>
        <w:szCs w:val="24"/>
        <w:lang w:eastAsia="es-ES"/>
      </w:rPr>
      <w:drawing>
        <wp:inline distT="0" distB="0" distL="0" distR="0" wp14:anchorId="118E1B88" wp14:editId="2AA5A101">
          <wp:extent cx="1235075" cy="469265"/>
          <wp:effectExtent l="0" t="0" r="3175" b="6985"/>
          <wp:docPr id="1" name="Imagen 1" descr="Plan de Recuperación, Transformación y Resiliencia – Ayuntamiento del Real  Sitio y Villa de Aranj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 de Recuperación, Transformación y Resiliencia – Ayuntamiento del Real  Sitio y Villa de Aranjue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075" cy="469265"/>
                  </a:xfrm>
                  <a:prstGeom prst="rect">
                    <a:avLst/>
                  </a:prstGeom>
                  <a:noFill/>
                  <a:ln>
                    <a:noFill/>
                  </a:ln>
                </pic:spPr>
              </pic:pic>
            </a:graphicData>
          </a:graphic>
        </wp:inline>
      </w:drawing>
    </w:r>
  </w:p>
  <w:p w14:paraId="0F5B3671" w14:textId="6F1C2D10" w:rsidR="00A329A0" w:rsidRDefault="00A329A0">
    <w:pPr>
      <w:pStyle w:val="Encabezado"/>
    </w:pPr>
  </w:p>
  <w:p w14:paraId="26F9C157" w14:textId="77777777" w:rsidR="00A97A5E" w:rsidRDefault="00A97A5E">
    <w:pPr>
      <w:pStyle w:val="Encabezado"/>
    </w:pPr>
  </w:p>
  <w:p w14:paraId="7048B2D6" w14:textId="77777777" w:rsidR="00CE3693" w:rsidRDefault="00CE36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928"/>
    <w:multiLevelType w:val="hybridMultilevel"/>
    <w:tmpl w:val="6360F38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1236EF9"/>
    <w:multiLevelType w:val="hybridMultilevel"/>
    <w:tmpl w:val="7752295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194D92"/>
    <w:multiLevelType w:val="hybridMultilevel"/>
    <w:tmpl w:val="56FEDB8C"/>
    <w:lvl w:ilvl="0" w:tplc="25A0E05E">
      <w:start w:val="4"/>
      <w:numFmt w:val="bullet"/>
      <w:lvlText w:val="-"/>
      <w:lvlJc w:val="left"/>
      <w:pPr>
        <w:ind w:left="2136" w:hanging="360"/>
      </w:pPr>
      <w:rPr>
        <w:rFonts w:ascii="Calibri" w:eastAsia="Calibri" w:hAnsi="Calibri" w:cs="Calibri" w:hint="default"/>
      </w:rPr>
    </w:lvl>
    <w:lvl w:ilvl="1" w:tplc="25A0E05E">
      <w:start w:val="4"/>
      <w:numFmt w:val="bullet"/>
      <w:lvlText w:val="-"/>
      <w:lvlJc w:val="left"/>
      <w:pPr>
        <w:ind w:left="2856" w:hanging="360"/>
      </w:pPr>
      <w:rPr>
        <w:rFonts w:ascii="Calibri" w:eastAsia="Calibri" w:hAnsi="Calibri" w:cs="Calibri"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42DB045F"/>
    <w:multiLevelType w:val="hybridMultilevel"/>
    <w:tmpl w:val="2C32F2A8"/>
    <w:lvl w:ilvl="0" w:tplc="25A0E05E">
      <w:start w:val="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2066FD"/>
    <w:multiLevelType w:val="hybridMultilevel"/>
    <w:tmpl w:val="647669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AF6A39"/>
    <w:multiLevelType w:val="hybridMultilevel"/>
    <w:tmpl w:val="40CE8C98"/>
    <w:lvl w:ilvl="0" w:tplc="0C0A0003">
      <w:start w:val="1"/>
      <w:numFmt w:val="bullet"/>
      <w:lvlText w:val="o"/>
      <w:lvlJc w:val="left"/>
      <w:pPr>
        <w:ind w:left="2136" w:hanging="360"/>
      </w:pPr>
      <w:rPr>
        <w:rFonts w:ascii="Courier New" w:hAnsi="Courier New" w:cs="Courier New" w:hint="default"/>
      </w:rPr>
    </w:lvl>
    <w:lvl w:ilvl="1" w:tplc="25A0E05E">
      <w:start w:val="4"/>
      <w:numFmt w:val="bullet"/>
      <w:lvlText w:val="-"/>
      <w:lvlJc w:val="left"/>
      <w:pPr>
        <w:ind w:left="2856" w:hanging="360"/>
      </w:pPr>
      <w:rPr>
        <w:rFonts w:ascii="Calibri" w:eastAsia="Calibri" w:hAnsi="Calibri" w:cs="Calibri"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A0"/>
    <w:rsid w:val="00011F50"/>
    <w:rsid w:val="000B6A4C"/>
    <w:rsid w:val="000C1ED2"/>
    <w:rsid w:val="000D1C9C"/>
    <w:rsid w:val="00154088"/>
    <w:rsid w:val="001632F6"/>
    <w:rsid w:val="001814BC"/>
    <w:rsid w:val="00187DA4"/>
    <w:rsid w:val="001D39A1"/>
    <w:rsid w:val="002223B4"/>
    <w:rsid w:val="00230D38"/>
    <w:rsid w:val="002C1520"/>
    <w:rsid w:val="003A0F70"/>
    <w:rsid w:val="003B331B"/>
    <w:rsid w:val="003C6478"/>
    <w:rsid w:val="00406FD2"/>
    <w:rsid w:val="0043186E"/>
    <w:rsid w:val="00493676"/>
    <w:rsid w:val="004B40C9"/>
    <w:rsid w:val="004B61EF"/>
    <w:rsid w:val="004F3722"/>
    <w:rsid w:val="005510DB"/>
    <w:rsid w:val="005F5E35"/>
    <w:rsid w:val="00623F39"/>
    <w:rsid w:val="006249C5"/>
    <w:rsid w:val="00681140"/>
    <w:rsid w:val="00694CC4"/>
    <w:rsid w:val="006A3BB7"/>
    <w:rsid w:val="006E7477"/>
    <w:rsid w:val="00722106"/>
    <w:rsid w:val="00751D5C"/>
    <w:rsid w:val="00777B88"/>
    <w:rsid w:val="00783140"/>
    <w:rsid w:val="007E4ADE"/>
    <w:rsid w:val="007F251E"/>
    <w:rsid w:val="007F7AAD"/>
    <w:rsid w:val="008060D5"/>
    <w:rsid w:val="00826E06"/>
    <w:rsid w:val="00893BD8"/>
    <w:rsid w:val="008C699C"/>
    <w:rsid w:val="00940835"/>
    <w:rsid w:val="009671E8"/>
    <w:rsid w:val="00967C51"/>
    <w:rsid w:val="009757C2"/>
    <w:rsid w:val="0099541F"/>
    <w:rsid w:val="009B3A48"/>
    <w:rsid w:val="00A0487B"/>
    <w:rsid w:val="00A329A0"/>
    <w:rsid w:val="00A42DB1"/>
    <w:rsid w:val="00A74426"/>
    <w:rsid w:val="00A82E55"/>
    <w:rsid w:val="00A8462F"/>
    <w:rsid w:val="00A97A5E"/>
    <w:rsid w:val="00AA00E7"/>
    <w:rsid w:val="00B50D31"/>
    <w:rsid w:val="00B50DEE"/>
    <w:rsid w:val="00B513AC"/>
    <w:rsid w:val="00B54CF0"/>
    <w:rsid w:val="00BB3C83"/>
    <w:rsid w:val="00BD036B"/>
    <w:rsid w:val="00C02694"/>
    <w:rsid w:val="00C318FD"/>
    <w:rsid w:val="00C777CC"/>
    <w:rsid w:val="00CB22C1"/>
    <w:rsid w:val="00CB3A89"/>
    <w:rsid w:val="00CD147C"/>
    <w:rsid w:val="00CE302F"/>
    <w:rsid w:val="00CE3693"/>
    <w:rsid w:val="00CE69C8"/>
    <w:rsid w:val="00CF2217"/>
    <w:rsid w:val="00D049C5"/>
    <w:rsid w:val="00D62459"/>
    <w:rsid w:val="00DB0998"/>
    <w:rsid w:val="00E02071"/>
    <w:rsid w:val="00E60303"/>
    <w:rsid w:val="00E93AC6"/>
    <w:rsid w:val="00EA2B96"/>
    <w:rsid w:val="00EA6632"/>
    <w:rsid w:val="00EB3755"/>
    <w:rsid w:val="00EC6CDF"/>
    <w:rsid w:val="00F14C75"/>
    <w:rsid w:val="00F63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356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9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29A0"/>
  </w:style>
  <w:style w:type="paragraph" w:styleId="Piedepgina">
    <w:name w:val="footer"/>
    <w:basedOn w:val="Normal"/>
    <w:link w:val="PiedepginaCar"/>
    <w:uiPriority w:val="99"/>
    <w:unhideWhenUsed/>
    <w:rsid w:val="00A329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29A0"/>
  </w:style>
  <w:style w:type="paragraph" w:styleId="Prrafodelista">
    <w:name w:val="List Paragraph"/>
    <w:basedOn w:val="Normal"/>
    <w:uiPriority w:val="34"/>
    <w:qFormat/>
    <w:rsid w:val="008060D5"/>
    <w:pPr>
      <w:ind w:left="720"/>
      <w:contextualSpacing/>
    </w:pPr>
  </w:style>
  <w:style w:type="table" w:styleId="Tablaconcuadrcula">
    <w:name w:val="Table Grid"/>
    <w:basedOn w:val="Tablanormal"/>
    <w:uiPriority w:val="39"/>
    <w:rsid w:val="0055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541F"/>
    <w:rPr>
      <w:sz w:val="16"/>
      <w:szCs w:val="16"/>
    </w:rPr>
  </w:style>
  <w:style w:type="paragraph" w:styleId="Textocomentario">
    <w:name w:val="annotation text"/>
    <w:basedOn w:val="Normal"/>
    <w:link w:val="TextocomentarioCar"/>
    <w:uiPriority w:val="99"/>
    <w:semiHidden/>
    <w:unhideWhenUsed/>
    <w:rsid w:val="009954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41F"/>
    <w:rPr>
      <w:sz w:val="20"/>
      <w:szCs w:val="20"/>
    </w:rPr>
  </w:style>
  <w:style w:type="paragraph" w:styleId="Asuntodelcomentario">
    <w:name w:val="annotation subject"/>
    <w:basedOn w:val="Textocomentario"/>
    <w:next w:val="Textocomentario"/>
    <w:link w:val="AsuntodelcomentarioCar"/>
    <w:uiPriority w:val="99"/>
    <w:semiHidden/>
    <w:unhideWhenUsed/>
    <w:rsid w:val="0099541F"/>
    <w:rPr>
      <w:b/>
      <w:bCs/>
    </w:rPr>
  </w:style>
  <w:style w:type="character" w:customStyle="1" w:styleId="AsuntodelcomentarioCar">
    <w:name w:val="Asunto del comentario Car"/>
    <w:basedOn w:val="TextocomentarioCar"/>
    <w:link w:val="Asuntodelcomentario"/>
    <w:uiPriority w:val="99"/>
    <w:semiHidden/>
    <w:rsid w:val="0099541F"/>
    <w:rPr>
      <w:b/>
      <w:bCs/>
      <w:sz w:val="20"/>
      <w:szCs w:val="20"/>
    </w:rPr>
  </w:style>
  <w:style w:type="paragraph" w:styleId="Textodeglobo">
    <w:name w:val="Balloon Text"/>
    <w:basedOn w:val="Normal"/>
    <w:link w:val="TextodegloboCar"/>
    <w:uiPriority w:val="99"/>
    <w:semiHidden/>
    <w:unhideWhenUsed/>
    <w:rsid w:val="009954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1F"/>
    <w:rPr>
      <w:rFonts w:ascii="Segoe UI" w:hAnsi="Segoe UI" w:cs="Segoe UI"/>
      <w:sz w:val="18"/>
      <w:szCs w:val="18"/>
    </w:rPr>
  </w:style>
  <w:style w:type="paragraph" w:styleId="Textonotapie">
    <w:name w:val="footnote text"/>
    <w:basedOn w:val="Normal"/>
    <w:link w:val="TextonotapieCar"/>
    <w:uiPriority w:val="99"/>
    <w:semiHidden/>
    <w:unhideWhenUsed/>
    <w:rsid w:val="006A3B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3BB7"/>
    <w:rPr>
      <w:sz w:val="20"/>
      <w:szCs w:val="20"/>
    </w:rPr>
  </w:style>
  <w:style w:type="character" w:styleId="Refdenotaalpie">
    <w:name w:val="footnote reference"/>
    <w:basedOn w:val="Fuentedeprrafopredeter"/>
    <w:uiPriority w:val="99"/>
    <w:semiHidden/>
    <w:unhideWhenUsed/>
    <w:rsid w:val="006A3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87343">
      <w:bodyDiv w:val="1"/>
      <w:marLeft w:val="0"/>
      <w:marRight w:val="0"/>
      <w:marTop w:val="0"/>
      <w:marBottom w:val="0"/>
      <w:divBdr>
        <w:top w:val="none" w:sz="0" w:space="0" w:color="auto"/>
        <w:left w:val="none" w:sz="0" w:space="0" w:color="auto"/>
        <w:bottom w:val="none" w:sz="0" w:space="0" w:color="auto"/>
        <w:right w:val="none" w:sz="0" w:space="0" w:color="auto"/>
      </w:divBdr>
    </w:div>
    <w:div w:id="625086519">
      <w:bodyDiv w:val="1"/>
      <w:marLeft w:val="0"/>
      <w:marRight w:val="0"/>
      <w:marTop w:val="0"/>
      <w:marBottom w:val="0"/>
      <w:divBdr>
        <w:top w:val="none" w:sz="0" w:space="0" w:color="auto"/>
        <w:left w:val="none" w:sz="0" w:space="0" w:color="auto"/>
        <w:bottom w:val="none" w:sz="0" w:space="0" w:color="auto"/>
        <w:right w:val="none" w:sz="0" w:space="0" w:color="auto"/>
      </w:divBdr>
    </w:div>
    <w:div w:id="1056703175">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67CA4665BBF104DA995D783CDE856EB" ma:contentTypeVersion="2" ma:contentTypeDescription="Crear nuevo documento." ma:contentTypeScope="" ma:versionID="75e3cd5a8114489ec1484dee3803efae">
  <xsd:schema xmlns:xsd="http://www.w3.org/2001/XMLSchema" xmlns:xs="http://www.w3.org/2001/XMLSchema" xmlns:p="http://schemas.microsoft.com/office/2006/metadata/properties" xmlns:ns2="7130a853-b49a-4eea-9a7f-f5132614e515" targetNamespace="http://schemas.microsoft.com/office/2006/metadata/properties" ma:root="true" ma:fieldsID="d51df9353cda8c4f5655fb7b4fc87268" ns2:_="">
    <xsd:import namespace="7130a853-b49a-4eea-9a7f-f5132614e515"/>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0a853-b49a-4eea-9a7f-f5132614e515"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_x00f3_n xmlns="7130a853-b49a-4eea-9a7f-f5132614e515" xsi:nil="true"/>
    <Orden xmlns="7130a853-b49a-4eea-9a7f-f5132614e515">11</Orde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C94D-772F-4208-AAB6-7957D880D34A}">
  <ds:schemaRefs>
    <ds:schemaRef ds:uri="http://schemas.microsoft.com/sharepoint/v3/contenttype/forms"/>
  </ds:schemaRefs>
</ds:datastoreItem>
</file>

<file path=customXml/itemProps2.xml><?xml version="1.0" encoding="utf-8"?>
<ds:datastoreItem xmlns:ds="http://schemas.openxmlformats.org/officeDocument/2006/customXml" ds:itemID="{ED4D48E3-BC80-440C-BD43-4540779B566E}"/>
</file>

<file path=customXml/itemProps3.xml><?xml version="1.0" encoding="utf-8"?>
<ds:datastoreItem xmlns:ds="http://schemas.openxmlformats.org/officeDocument/2006/customXml" ds:itemID="{F4C20A09-C6EE-4653-97DF-33CDC014AD5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b099581-eb45-4f9f-b1ad-1b60f0e47857"/>
    <ds:schemaRef ds:uri="http://www.w3.org/XML/1998/namespace"/>
  </ds:schemaRefs>
</ds:datastoreItem>
</file>

<file path=customXml/itemProps4.xml><?xml version="1.0" encoding="utf-8"?>
<ds:datastoreItem xmlns:ds="http://schemas.openxmlformats.org/officeDocument/2006/customXml" ds:itemID="{D52F1966-DB13-4084-9B6F-06380915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2839</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Solicitud de autorización previa para efectuar operaciones con personas o entidades vinculadas (versión: 1; actualizado: 27/02/2025)</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autorización previa para efectuar operaciones con personas o entidades vinculadas (versión: 1; actualizado: 13/05/2025)</dc:title>
  <dc:subject/>
  <dc:creator/>
  <cp:keywords/>
  <dc:description/>
  <cp:lastModifiedBy/>
  <cp:revision>1</cp:revision>
  <dcterms:created xsi:type="dcterms:W3CDTF">2025-05-12T08:39:00Z</dcterms:created>
  <dcterms:modified xsi:type="dcterms:W3CDTF">2025-05-12T08:39:00Z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0x010100167CA4665BBF104DA995D783CDE856EB</vt:lpwstr>
  </property>
</Properties>
</file>