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2792" w14:textId="77777777"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PREVIA DE SUBCONTRATACIÓN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4C86E5FA" w14:textId="77777777" w:rsidR="002D69A3" w:rsidRDefault="002D69A3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beneficiaria en el proyecto tractor de título ……………………………………………………………….………… presentado al Eje 1 del PERTE Agroalimentario</w:t>
      </w:r>
      <w:r w:rsidRPr="00F73DB1">
        <w:t xml:space="preserve">, </w:t>
      </w:r>
      <w:r>
        <w:t>declara que:</w:t>
      </w:r>
    </w:p>
    <w:p w14:paraId="6E318242" w14:textId="77777777" w:rsidR="00A329A0" w:rsidRDefault="00D72A56" w:rsidP="00D72A56">
      <w:pPr>
        <w:spacing w:before="240"/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14:paraId="7C5F0107" w14:textId="77777777" w:rsidR="00011F50" w:rsidRDefault="00011F50" w:rsidP="008060D5">
      <w:pPr>
        <w:spacing w:before="240"/>
        <w:jc w:val="center"/>
      </w:pPr>
      <w:r>
        <w:t>SOLICITA</w:t>
      </w:r>
    </w:p>
    <w:p w14:paraId="63B76ED7" w14:textId="77777777" w:rsidR="00011F50" w:rsidRDefault="00011F50" w:rsidP="00A329A0">
      <w:pPr>
        <w:jc w:val="both"/>
      </w:pPr>
      <w:r>
        <w:t xml:space="preserve">La previa autorización por parte del Ministerio de Industria, comercio y Turismo para la contratación de actividades con terceros </w:t>
      </w:r>
      <w:r w:rsidR="008060D5">
        <w:t>en cumplimiento de</w:t>
      </w:r>
      <w:r>
        <w:t xml:space="preserve"> lo dispuesto en el 6.8 de </w:t>
      </w:r>
      <w:r w:rsidRPr="00A329A0">
        <w:t>la Orden ICT/1307/2022, de 22 de diciembre, por la que se modifica la Orden ICT/738/2022, de 28 de julio, por la que se establecen las bases reguladoras para la concesión de ayudas a actuaciones de fortalecimiento industrial del sector agroalimentario dentro del Proyecto Estratégico para la Recuperación y Transformación Económica Agroalimentario, en el marco del Plan de Recuperación, Transformación y Resiliencia, y se efectúa la convocatoria correspondiente al año 2023</w:t>
      </w:r>
      <w:r w:rsidR="001D39A1">
        <w:t>,</w:t>
      </w:r>
      <w:r w:rsidR="008060D5">
        <w:t xml:space="preserve"> 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14:paraId="0F240D58" w14:textId="77777777"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14:paraId="75209746" w14:textId="77777777"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14:paraId="7E583C02" w14:textId="77777777"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14:paraId="1A030201" w14:textId="77777777"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……………………………………………………………………………………………..</w:t>
      </w:r>
    </w:p>
    <w:p w14:paraId="00709BC9" w14:textId="77777777"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Euros.</w:t>
      </w:r>
    </w:p>
    <w:p w14:paraId="7B152311" w14:textId="77777777" w:rsidR="002D69A3" w:rsidRDefault="002D69A3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77777777" w:rsidR="00D72A56" w:rsidRDefault="00D72A56" w:rsidP="00D72A56"/>
    <w:p w14:paraId="166F3B5F" w14:textId="77777777" w:rsidR="00FB4296" w:rsidRDefault="00D72A56" w:rsidP="00D72A56">
      <w:r>
        <w:t>Fdo. …………………………………………….</w:t>
      </w:r>
    </w:p>
    <w:p w14:paraId="4445680E" w14:textId="77777777" w:rsidR="00D72A56" w:rsidRDefault="00D72A56" w:rsidP="00D72A56">
      <w:pPr>
        <w:spacing w:before="360"/>
        <w:jc w:val="both"/>
      </w:pPr>
      <w:r>
        <w:t xml:space="preserve">A la presente comunicación se acompaña de la siguiente documentación relativa a: </w:t>
      </w:r>
    </w:p>
    <w:p w14:paraId="35B5B1EF" w14:textId="77777777"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 xml:space="preserve">La descripción de los Gastos subvencionables subcontratados según las categorías de gasto contempladas en el artículo 16 </w:t>
      </w:r>
      <w:r w:rsidRPr="00BD036B">
        <w:t>Orden ICT/738/2022, de 28 de julio</w:t>
      </w:r>
      <w:r>
        <w:t>.</w:t>
      </w:r>
    </w:p>
    <w:p w14:paraId="1677F74B" w14:textId="77777777"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14:paraId="1356A714" w14:textId="77777777"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t>Declaración responsable del beneficiario de la ayuda sobre se prevén los mecanismos para que los subcontratistas cumplan con el principio de "no causar un daño grave al</w:t>
      </w:r>
      <w:bookmarkStart w:id="0" w:name="_GoBack"/>
      <w:bookmarkEnd w:id="0"/>
      <w:r>
        <w:t xml:space="preserve"> medio ambiente" según la Orden HFP/1030/2021, de 29 de septiembre, por la que se configura el sistema de gestión del Plan de Recuperación, Transformación y Resiliencia.</w:t>
      </w:r>
    </w:p>
    <w:p w14:paraId="7E5471E5" w14:textId="77777777"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5606B1B7" wp14:editId="59DCA6BA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A604" w14:textId="77777777"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>: E</w:t>
                            </w:r>
                            <w:r w:rsidRPr="00940835">
                              <w:t>n caso de convertirse en beneficiario de la ayuda solicitada</w:t>
                            </w:r>
                            <w:r>
                              <w:t xml:space="preserve">,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14:paraId="5CC0BC58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14:paraId="69067474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14:paraId="37AE62FA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14:paraId="3817ECAF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14:paraId="08DFC394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14:paraId="0B5EBB9E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      </w:r>
                          </w:p>
                          <w:p w14:paraId="4C504E60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La descripción de los Gastos subvencionables subcontratados según las categorías de gasto contempladas en el artículo 16 </w:t>
                            </w:r>
                            <w:r w:rsidRPr="00BD036B">
                              <w:t>Orden ICT/738/2022, de 28 de julio</w:t>
                            </w:r>
                            <w:r>
                              <w:t>.</w:t>
                            </w:r>
                          </w:p>
                          <w:p w14:paraId="3FDB98A2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14:paraId="667B5DEF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 los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>: E</w:t>
                      </w:r>
                      <w:r w:rsidRPr="00940835">
                        <w:t>n caso de convertirse en beneficiario de la ayuda solicitada</w:t>
                      </w:r>
                      <w:r>
                        <w:t xml:space="preserve">,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La descripción de los Gastos subvencionables subcontratados según las categorías de gasto contempladas en el artículo 16 </w:t>
                      </w:r>
                      <w:r w:rsidRPr="00BD036B">
                        <w:t>Orden ICT/738/2022, de 28 de julio</w:t>
                      </w:r>
                      <w:r>
                        <w:t>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 los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A250E9" w14:textId="77777777" w:rsidR="00B50DEE" w:rsidRDefault="00B50DEE" w:rsidP="00B50DEE">
      <w:pPr>
        <w:jc w:val="both"/>
      </w:pPr>
    </w:p>
    <w:sectPr w:rsidR="00B50D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5190" w14:textId="77777777" w:rsidR="00A329A0" w:rsidRDefault="00A329A0" w:rsidP="00A329A0">
      <w:pPr>
        <w:spacing w:after="0" w:line="240" w:lineRule="auto"/>
      </w:pPr>
      <w:r>
        <w:separator/>
      </w:r>
    </w:p>
  </w:endnote>
  <w:endnote w:type="continuationSeparator" w:id="0">
    <w:p w14:paraId="5F5FF683" w14:textId="77777777" w:rsidR="00A329A0" w:rsidRDefault="00A329A0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DBC87" w14:textId="77777777" w:rsidR="00A329A0" w:rsidRDefault="00A329A0" w:rsidP="00A329A0">
      <w:pPr>
        <w:spacing w:after="0" w:line="240" w:lineRule="auto"/>
      </w:pPr>
      <w:r>
        <w:separator/>
      </w:r>
    </w:p>
  </w:footnote>
  <w:footnote w:type="continuationSeparator" w:id="0">
    <w:p w14:paraId="4FAFD017" w14:textId="77777777" w:rsidR="00A329A0" w:rsidRDefault="00A329A0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9F04" w14:textId="7777777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33AE5D" wp14:editId="57B4E459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12D41" w14:textId="77777777" w:rsidR="00A329A0" w:rsidRPr="00DA621E" w:rsidRDefault="00A329A0" w:rsidP="00A329A0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8682F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HgXmQy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A329A0" w:rsidRPr="00DA621E" w:rsidRDefault="00A329A0" w:rsidP="00A329A0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A91DDF" wp14:editId="5FEBD14C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F35852" w14:textId="77777777" w:rsidR="00A329A0" w:rsidRPr="00B33343" w:rsidRDefault="00A329A0" w:rsidP="00A329A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D5E9F" id="Rectángulo 24" o:spid="_x0000_s1028" style="position:absolute;margin-left:286.2pt;margin-top:-17.4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EibQMO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A329A0" w:rsidRPr="00B33343" w:rsidRDefault="00A329A0" w:rsidP="00A329A0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2FEA" wp14:editId="65402602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E27C2" w14:textId="77777777"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</w:t>
                          </w:r>
                        </w:p>
                        <w:p w14:paraId="4A7802DC" w14:textId="77777777"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DE INDUSTRIA, COMERCIO </w:t>
                          </w:r>
                        </w:p>
                        <w:p w14:paraId="79129367" w14:textId="77777777" w:rsidR="00A329A0" w:rsidRPr="00993BCC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90A3E" id="Cuadro de texto 28" o:spid="_x0000_s1029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NigIAAB8FAAAOAAAAZHJzL2Uyb0RvYy54bWysVMlu2zAQvRfoPxC8O1ogLxIiB4ldFwXS&#10;BUj7AbRIWUQlDkvSltKi/94hZT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589wkmWdFIzoW6l0qcpJhkf0f1cShGEQUx&#10;kr6k+RS7E+r6Y5FxeH5XZCcdTmYru5Iuzk6s8MS+UhzLZoVjsh3X0fP0Q5exB6dv6EqQgWd+1IAb&#10;tsMoPB/dS2QL/BF1YQBpQ/LxVsFFA+YrJT1OaEntlz0zgpL2jUJt5UmW+ZEOm2w6T3FjLi3bSwtT&#10;FUKV1FEyLlduvAb22shdg5FGNSu4RT3WMkjlKaujinEKQ03HG8OP+eU+eD3da8sf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1r2o2KAgAAHw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</w:t>
                    </w:r>
                  </w:p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DE INDUSTRIA, COMERCIO </w:t>
                    </w:r>
                  </w:p>
                  <w:p w:rsidR="00A329A0" w:rsidRPr="00993BCC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8FEFA42" wp14:editId="18D3A686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0AA80F6A" wp14:editId="6C6419D7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56E8B835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28BD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014B0F55" w14:textId="77777777" w:rsidR="00A329A0" w:rsidRDefault="00A329A0" w:rsidP="00A329A0">
    <w:pPr>
      <w:pStyle w:val="Encabezado"/>
    </w:pP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D39A1"/>
    <w:rsid w:val="002C1520"/>
    <w:rsid w:val="002D69A3"/>
    <w:rsid w:val="00524FF4"/>
    <w:rsid w:val="007E4ADE"/>
    <w:rsid w:val="008060D5"/>
    <w:rsid w:val="00893BD8"/>
    <w:rsid w:val="009B3A48"/>
    <w:rsid w:val="00A329A0"/>
    <w:rsid w:val="00AD34E5"/>
    <w:rsid w:val="00B50DEE"/>
    <w:rsid w:val="00B513AC"/>
    <w:rsid w:val="00BD036B"/>
    <w:rsid w:val="00C318FD"/>
    <w:rsid w:val="00D72A56"/>
    <w:rsid w:val="00D86480"/>
    <w:rsid w:val="00E07C50"/>
    <w:rsid w:val="00E93AC6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AD89"/>
  <w15:chartTrackingRefBased/>
  <w15:docId w15:val="{25F49624-540A-4233-9B26-83D6B4BA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D48FBFDAE8B4F945A64B865526A7A" ma:contentTypeVersion="1" ma:contentTypeDescription="Crear nuevo documento." ma:contentTypeScope="" ma:versionID="56204af7f42b325b5cc60c544902c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47B70-227F-4DFD-BF92-00E865F8DAE3}"/>
</file>

<file path=customXml/itemProps2.xml><?xml version="1.0" encoding="utf-8"?>
<ds:datastoreItem xmlns:ds="http://schemas.openxmlformats.org/officeDocument/2006/customXml" ds:itemID="{EFE5BE9A-38DA-4CF1-B8EA-DEFD7425D3EF}"/>
</file>

<file path=customXml/itemProps3.xml><?xml version="1.0" encoding="utf-8"?>
<ds:datastoreItem xmlns:ds="http://schemas.openxmlformats.org/officeDocument/2006/customXml" ds:itemID="{86D7E0C4-1C85-4818-A314-91CC5F1FC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Barrueco Blanco, Maria Elena</dc:creator>
  <cp:keywords/>
  <dc:description/>
  <cp:lastModifiedBy>Justo Jorge Pagán Guillén</cp:lastModifiedBy>
  <cp:revision>14</cp:revision>
  <dcterms:created xsi:type="dcterms:W3CDTF">2023-02-21T12:18:00Z</dcterms:created>
  <dcterms:modified xsi:type="dcterms:W3CDTF">2023-03-27T08:52:00Z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0x010100461D48FBFDAE8B4F945A64B865526A7A</vt:lpwstr>
  </property>
</Properties>
</file>